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  <w:sz w:val="22"/>
        </w:rPr>
      </w:pPr>
      <w:bookmarkStart w:id="0" w:name="_GoBack"/>
      <w:bookmarkEnd w:id="0"/>
      <w:r>
        <w:rPr>
          <w:rFonts w:eastAsia="黑体"/>
          <w:b/>
          <w:sz w:val="32"/>
        </w:rPr>
        <w:t>Attachment</w:t>
      </w:r>
    </w:p>
    <w:p>
      <w:pPr>
        <w:jc w:val="center"/>
        <w:rPr>
          <w:rFonts w:eastAsia="仿宋"/>
          <w:sz w:val="40"/>
          <w:szCs w:val="32"/>
        </w:rPr>
      </w:pPr>
      <w:r>
        <w:rPr>
          <w:rFonts w:eastAsia="黑体"/>
          <w:b/>
          <w:sz w:val="44"/>
        </w:rPr>
        <w:t>Adjustments of Margins and Price Limits of ZCE Products During 2023 Mid-Autumn Festival and National Day Holidays</w:t>
      </w:r>
    </w:p>
    <w:tbl>
      <w:tblPr>
        <w:tblStyle w:val="9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853"/>
        <w:gridCol w:w="304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Futures Contracts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Present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From the settlement on September 27</w:t>
            </w:r>
            <w:r>
              <w:rPr>
                <w:rFonts w:eastAsia="仿宋"/>
                <w:b/>
                <w:color w:val="000000"/>
                <w:kern w:val="0"/>
                <w:sz w:val="22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Since October 9</w:t>
            </w:r>
            <w:r>
              <w:rPr>
                <w:rFonts w:eastAsia="仿宋"/>
                <w:b/>
                <w:color w:val="000000"/>
                <w:kern w:val="0"/>
                <w:sz w:val="22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Sodium Hydroxide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9%/7%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10</w:t>
            </w:r>
            <w:r>
              <w:rPr>
                <w:rFonts w:eastAsia="仿宋"/>
                <w:color w:val="000000"/>
                <w:kern w:val="0"/>
                <w:sz w:val="22"/>
              </w:rPr>
              <w:t>%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10</w:t>
            </w:r>
            <w:r>
              <w:rPr>
                <w:rFonts w:eastAsia="仿宋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Rapeseed Meal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restored to standards before the adjustments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Rapeseed Oil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Methanol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8%/7% (Margin and price limit of MA2401 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 xml:space="preserve">is </w:t>
            </w:r>
            <w:r>
              <w:rPr>
                <w:rFonts w:eastAsia="仿宋"/>
                <w:color w:val="000000"/>
                <w:kern w:val="0"/>
                <w:sz w:val="22"/>
              </w:rPr>
              <w:t>10%/8%)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Urea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2"/>
              </w:rPr>
              <w:t>(Margins and price limits of UR2310, UR2311, UR2312 and UR2401 are 10%/8%)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Polyester Staple Fiber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Peanut Kernel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Cotton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</w:t>
            </w: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2"/>
              </w:rPr>
              <w:t xml:space="preserve">(Margins and price limits of CF2311 and CF2401 are 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12</w:t>
            </w:r>
            <w:r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10</w:t>
            </w:r>
            <w:r>
              <w:rPr>
                <w:rFonts w:eastAsia="仿宋"/>
                <w:color w:val="000000"/>
                <w:kern w:val="0"/>
                <w:sz w:val="22"/>
              </w:rPr>
              <w:t>%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, margins and price limits of CF2403 and CF2405 are 9%/8%</w:t>
            </w:r>
            <w:r>
              <w:rPr>
                <w:rFonts w:eastAsia="仿宋"/>
                <w:color w:val="000000"/>
                <w:kern w:val="0"/>
                <w:sz w:val="22"/>
              </w:rPr>
              <w:t>)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 xml:space="preserve"> (</w:t>
            </w:r>
            <w:r>
              <w:rPr>
                <w:rFonts w:eastAsia="仿宋"/>
                <w:color w:val="000000"/>
                <w:kern w:val="0"/>
                <w:sz w:val="22"/>
              </w:rPr>
              <w:t xml:space="preserve">Margins and price limits of CF2311 and CF2401 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will still be12</w:t>
            </w:r>
            <w:r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10</w:t>
            </w:r>
            <w:r>
              <w:rPr>
                <w:rFonts w:eastAsia="仿宋"/>
                <w:color w:val="000000"/>
                <w:kern w:val="0"/>
                <w:sz w:val="22"/>
              </w:rPr>
              <w:t>%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)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Cotton Yarn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White Sugar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7%/6% (Margin and price limit of SR2311 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 xml:space="preserve">is </w:t>
            </w:r>
            <w:r>
              <w:rPr>
                <w:rFonts w:eastAsia="仿宋"/>
                <w:color w:val="000000"/>
                <w:kern w:val="0"/>
                <w:sz w:val="22"/>
              </w:rPr>
              <w:t>15%/8%)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 (Margin of SR2311 will still be 15%)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Purified Terephthalic Acid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304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13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14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596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381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38BE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5CE1"/>
    <w:rsid w:val="002465C0"/>
    <w:rsid w:val="00247137"/>
    <w:rsid w:val="00251A65"/>
    <w:rsid w:val="002520CF"/>
    <w:rsid w:val="0025352C"/>
    <w:rsid w:val="00253657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62C9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3B07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5AC5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3BDE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61EB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0764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158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2F50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414F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2687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B7331"/>
    <w:rsid w:val="00DB7A97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6C60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4CD6"/>
    <w:rsid w:val="00F660C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3916576"/>
    <w:rsid w:val="1EFE58CF"/>
    <w:rsid w:val="2F9EB48E"/>
    <w:rsid w:val="3A5FEBF2"/>
    <w:rsid w:val="3DFC2A0B"/>
    <w:rsid w:val="3FDF93A8"/>
    <w:rsid w:val="3FF18AEB"/>
    <w:rsid w:val="410416E3"/>
    <w:rsid w:val="4D353BB5"/>
    <w:rsid w:val="55196960"/>
    <w:rsid w:val="5A395E2C"/>
    <w:rsid w:val="5C87B4C6"/>
    <w:rsid w:val="5FFEA38E"/>
    <w:rsid w:val="631E0F11"/>
    <w:rsid w:val="69FCE21B"/>
    <w:rsid w:val="6DDF2407"/>
    <w:rsid w:val="6FBF5E8F"/>
    <w:rsid w:val="6FFB7602"/>
    <w:rsid w:val="72E3654C"/>
    <w:rsid w:val="741F491E"/>
    <w:rsid w:val="74C768E7"/>
    <w:rsid w:val="77D56C89"/>
    <w:rsid w:val="7BBFAB1F"/>
    <w:rsid w:val="7D3FE1C2"/>
    <w:rsid w:val="7DB7AECB"/>
    <w:rsid w:val="7DEBE4AC"/>
    <w:rsid w:val="7E7A6E68"/>
    <w:rsid w:val="7E7F323A"/>
    <w:rsid w:val="7E99FDE2"/>
    <w:rsid w:val="7EFE1479"/>
    <w:rsid w:val="7F41108F"/>
    <w:rsid w:val="7F6FC3A3"/>
    <w:rsid w:val="7FB64A81"/>
    <w:rsid w:val="7FB7CE79"/>
    <w:rsid w:val="7FBF858B"/>
    <w:rsid w:val="7FF6A5DB"/>
    <w:rsid w:val="7FF70890"/>
    <w:rsid w:val="9A3984DD"/>
    <w:rsid w:val="9D663E4C"/>
    <w:rsid w:val="9DF53185"/>
    <w:rsid w:val="A5364FE8"/>
    <w:rsid w:val="A87E8983"/>
    <w:rsid w:val="AE3ED194"/>
    <w:rsid w:val="AED4B28C"/>
    <w:rsid w:val="B5F5F4CB"/>
    <w:rsid w:val="B77F4A12"/>
    <w:rsid w:val="BFAFE035"/>
    <w:rsid w:val="C5FFD73B"/>
    <w:rsid w:val="CFC9C0AA"/>
    <w:rsid w:val="DDDFACEA"/>
    <w:rsid w:val="DFF70142"/>
    <w:rsid w:val="DFFF1C27"/>
    <w:rsid w:val="E4BF10DE"/>
    <w:rsid w:val="ECFD72B7"/>
    <w:rsid w:val="ED6345F3"/>
    <w:rsid w:val="EFFF698E"/>
    <w:rsid w:val="F6573334"/>
    <w:rsid w:val="F78FC106"/>
    <w:rsid w:val="FB5FD6FB"/>
    <w:rsid w:val="FEFFA3AC"/>
    <w:rsid w:val="FEFFC1DF"/>
    <w:rsid w:val="FF5D85AA"/>
    <w:rsid w:val="FFBDA77B"/>
    <w:rsid w:val="FFBE79B5"/>
    <w:rsid w:val="FFBE821C"/>
    <w:rsid w:val="FFED5030"/>
    <w:rsid w:val="FFFB637E"/>
    <w:rsid w:val="FFFFF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1361</Words>
  <Characters>7759</Characters>
  <Lines>64</Lines>
  <Paragraphs>18</Paragraphs>
  <TotalTime>0</TotalTime>
  <ScaleCrop>false</ScaleCrop>
  <LinksUpToDate>false</LinksUpToDate>
  <CharactersWithSpaces>9102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2023-09-24T08:01:00Z</dcterms:created>
  <dc:creator>CN=李小鹏/OU=办公室/O=CZCE</dc:creator>
  <cp:lastModifiedBy>zqli</cp:lastModifiedBy>
  <cp:lastPrinted>2023-09-26T16:26:00Z</cp:lastPrinted>
  <dcterms:modified xsi:type="dcterms:W3CDTF">2023-09-22T09:05:07Z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84C2C9E182CB41C088E7C8525FD767BB</vt:lpwstr>
  </property>
</Properties>
</file>