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GoBack"/>
      <w:r>
        <w:rPr>
          <w:rFonts w:ascii="Microsoft Yahei" w:hAnsi="Microsoft Yahei" w:eastAsia="宋体" w:cs="宋体"/>
          <w:color w:val="333333"/>
          <w:szCs w:val="21"/>
        </w:rPr>
        <w:t>Methanol</w:t>
      </w:r>
      <w:r>
        <w:t xml:space="preserve"> Option Contract Specs</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Underlying</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Methanol Futures (MA)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Contract Type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Trading Unit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1 MA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Price Quotation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Minimum Price Fluctuation</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Price Limit</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Same as the price limit for MA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Contract Months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10,000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Trading Hours</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9:00-11:30 and 1</w:t>
            </w:r>
            <w:r>
              <w:rPr>
                <w:rFonts w:hint="eastAsia" w:ascii="Times New Roman" w:hAnsi="Times New Roman" w:cs="Times New Roman"/>
                <w:sz w:val="22"/>
              </w:rPr>
              <w:t>3</w:t>
            </w:r>
            <w:r>
              <w:rPr>
                <w:rFonts w:ascii="Times New Roman" w:hAnsi="Times New Roman" w:cs="Times New Roman"/>
                <w:sz w:val="22"/>
              </w:rPr>
              <w:t>:30-</w:t>
            </w:r>
            <w:r>
              <w:rPr>
                <w:rFonts w:hint="eastAsia" w:ascii="Times New Roman" w:hAnsi="Times New Roman" w:cs="Times New Roman"/>
                <w:sz w:val="22"/>
              </w:rPr>
              <w:t>15</w:t>
            </w:r>
            <w:r>
              <w:rPr>
                <w:rFonts w:ascii="Times New Roman" w:hAnsi="Times New Roman"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Last Trading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Expiration Day</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Strike Price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The range of strike price (SP) is the preceding trading day’s settlement price of the underlying futures contract plus or minus 1.5 times the current day’s price limit</w:t>
            </w:r>
          </w:p>
          <w:p>
            <w:pPr>
              <w:snapToGrid w:val="0"/>
              <w:spacing w:before="60" w:after="60"/>
              <w:rPr>
                <w:rFonts w:ascii="Times New Roman" w:hAnsi="Times New Roman" w:cs="Times New Roman"/>
                <w:sz w:val="22"/>
              </w:rPr>
            </w:pPr>
            <w:r>
              <w:rPr>
                <w:rFonts w:ascii="Times New Roman" w:hAnsi="Times New Roman" w:cs="Times New Roman"/>
                <w:sz w:val="22"/>
              </w:rPr>
              <w:t>The strike price interval is:</w:t>
            </w:r>
          </w:p>
          <w:p>
            <w:pPr>
              <w:snapToGrid w:val="0"/>
              <w:spacing w:before="60" w:after="60"/>
              <w:rPr>
                <w:rFonts w:ascii="Times New Roman" w:hAnsi="Times New Roman" w:cs="Times New Roman"/>
                <w:sz w:val="22"/>
              </w:rPr>
            </w:pPr>
            <w:r>
              <w:rPr>
                <w:rFonts w:ascii="Times New Roman" w:hAnsi="Times New Roman" w:cs="Times New Roman"/>
                <w:sz w:val="22"/>
              </w:rPr>
              <w:t>25 yuan/metric ton if SP ≤ 2,500 yuan/metric ton;</w:t>
            </w:r>
          </w:p>
          <w:p>
            <w:pPr>
              <w:snapToGrid w:val="0"/>
              <w:spacing w:before="60" w:after="60"/>
              <w:rPr>
                <w:rFonts w:ascii="Times New Roman" w:hAnsi="Times New Roman" w:cs="Times New Roman"/>
                <w:sz w:val="22"/>
              </w:rPr>
            </w:pPr>
            <w:r>
              <w:rPr>
                <w:rFonts w:ascii="Times New Roman" w:hAnsi="Times New Roman" w:cs="Times New Roman"/>
                <w:sz w:val="22"/>
              </w:rPr>
              <w:t>50 yuan/metric ton if 2,500 yuan/metric ton &lt; SP ≤ 5,000 yuan/metric ton;</w:t>
            </w:r>
          </w:p>
          <w:p>
            <w:pPr>
              <w:snapToGrid w:val="0"/>
              <w:spacing w:before="60" w:after="60"/>
              <w:rPr>
                <w:rFonts w:ascii="Times New Roman" w:hAnsi="Times New Roman" w:cs="Times New Roman"/>
                <w:sz w:val="22"/>
              </w:rPr>
            </w:pPr>
            <w:r>
              <w:rPr>
                <w:rFonts w:ascii="Times New Roman" w:hAnsi="Times New Roman" w:cs="Times New Roman"/>
                <w:sz w:val="22"/>
              </w:rPr>
              <w:t>100 yuan/metric ton if SP &gt; 5,000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Exercise Style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Product Code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Calls: MA-contract month-C-strike price</w:t>
            </w:r>
          </w:p>
          <w:p>
            <w:pPr>
              <w:snapToGrid w:val="0"/>
              <w:spacing w:before="60" w:after="60"/>
              <w:rPr>
                <w:rFonts w:ascii="Times New Roman" w:hAnsi="Times New Roman" w:cs="Times New Roman"/>
                <w:sz w:val="22"/>
              </w:rPr>
            </w:pPr>
            <w:r>
              <w:rPr>
                <w:rFonts w:ascii="Times New Roman" w:hAnsi="Times New Roman" w:cs="Times New Roman"/>
                <w:sz w:val="22"/>
              </w:rPr>
              <w:t>Puts: MA-contract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Listing Exchange</w:t>
            </w:r>
          </w:p>
        </w:tc>
        <w:tc>
          <w:tcPr>
            <w:tcW w:w="5946" w:type="dxa"/>
            <w:tcBorders>
              <w:top w:val="single" w:color="auto" w:sz="4" w:space="0"/>
              <w:left w:val="single" w:color="auto" w:sz="4" w:space="0"/>
              <w:bottom w:val="single" w:color="auto" w:sz="4" w:space="0"/>
              <w:right w:val="single" w:color="auto" w:sz="4" w:space="0"/>
            </w:tcBorders>
            <w:vAlign w:val="center"/>
          </w:tcPr>
          <w:p>
            <w:pPr>
              <w:snapToGrid w:val="0"/>
              <w:spacing w:before="60" w:after="60"/>
              <w:rPr>
                <w:rFonts w:ascii="Times New Roman" w:hAnsi="Times New Roman" w:cs="Times New Roman"/>
                <w:sz w:val="22"/>
              </w:rPr>
            </w:pPr>
            <w:r>
              <w:rPr>
                <w:rFonts w:ascii="Times New Roman" w:hAnsi="Times New Roman" w:cs="Times New Roman"/>
                <w:sz w:val="22"/>
              </w:rPr>
              <w:t>Zhengzhou Commodity Exchange</w:t>
            </w:r>
          </w:p>
        </w:tc>
      </w:tr>
    </w:tbl>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mbria">
    <w:altName w:val="Noto Sans Syriac Eastern"/>
    <w:panose1 w:val="02040503050406030204"/>
    <w:charset w:val="00"/>
    <w:family w:val="roman"/>
    <w:pitch w:val="default"/>
    <w:sig w:usb0="00000000" w:usb1="00000000" w:usb2="00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Microsoft Yahei">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B9E"/>
    <w:rsid w:val="00012C63"/>
    <w:rsid w:val="0019366D"/>
    <w:rsid w:val="005C4AE4"/>
    <w:rsid w:val="00750B9E"/>
    <w:rsid w:val="007B072D"/>
    <w:rsid w:val="00833707"/>
    <w:rsid w:val="00A65C74"/>
    <w:rsid w:val="00B10BFE"/>
    <w:rsid w:val="00D84240"/>
    <w:rsid w:val="BDFBDD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6"/>
    <w:qFormat/>
    <w:uiPriority w:val="0"/>
    <w:pPr>
      <w:keepNext w:val="0"/>
      <w:keepLines w:val="0"/>
      <w:widowControl/>
      <w:snapToGrid w:val="0"/>
      <w:spacing w:before="0" w:after="312" w:afterLines="100" w:line="240" w:lineRule="auto"/>
      <w:jc w:val="center"/>
      <w:outlineLvl w:val="0"/>
    </w:pPr>
    <w:rPr>
      <w:rFonts w:ascii="Times New Roman" w:hAnsi="Times New Roman" w:cs="Times New Roman" w:eastAsiaTheme="minorEastAsia"/>
      <w:color w:val="000000"/>
      <w:kern w:val="0"/>
      <w:sz w:val="28"/>
      <w:szCs w:val="28"/>
      <w:shd w:val="clear" w:color="auto" w:fill="FFFFFF"/>
    </w:rPr>
  </w:style>
  <w:style w:type="paragraph" w:styleId="3">
    <w:name w:val="heading 2"/>
    <w:basedOn w:val="1"/>
    <w:next w:val="1"/>
    <w:link w:val="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customStyle="1" w:styleId="6">
    <w:name w:val="标题 1 Char"/>
    <w:basedOn w:val="5"/>
    <w:link w:val="2"/>
    <w:qFormat/>
    <w:uiPriority w:val="0"/>
    <w:rPr>
      <w:rFonts w:ascii="Times New Roman" w:hAnsi="Times New Roman" w:cs="Times New Roman"/>
      <w:b/>
      <w:bCs/>
      <w:color w:val="000000"/>
      <w:kern w:val="0"/>
      <w:sz w:val="28"/>
      <w:szCs w:val="28"/>
    </w:rPr>
  </w:style>
  <w:style w:type="character" w:customStyle="1" w:styleId="7">
    <w:name w:val="标题 2 Char"/>
    <w:basedOn w:val="5"/>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267</Words>
  <Characters>1524</Characters>
  <Lines>12</Lines>
  <Paragraphs>3</Paragraphs>
  <TotalTime>6</TotalTime>
  <ScaleCrop>false</ScaleCrop>
  <LinksUpToDate>false</LinksUpToDate>
  <CharactersWithSpaces>1788</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2024-01-28T22:24:00Z</dcterms:created>
  <dc:creator>李柯颖</dc:creator>
  <cp:lastModifiedBy>管玉箫</cp:lastModifiedBy>
  <dcterms:modified xsi:type="dcterms:W3CDTF">2024-02-01T10:01:13Z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7282E4011886EF2569FBBA65101F8864</vt:lpwstr>
  </property>
</Properties>
</file>