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16" w:rsidRDefault="004E7A16" w:rsidP="004E7A16">
      <w:pPr>
        <w:widowControl/>
        <w:jc w:val="left"/>
        <w:outlineLvl w:val="0"/>
        <w:rPr>
          <w:rFonts w:eastAsia="仿宋"/>
          <w:sz w:val="24"/>
        </w:rPr>
      </w:pPr>
      <w:r>
        <w:rPr>
          <w:rFonts w:eastAsia="黑体"/>
          <w:b/>
          <w:sz w:val="36"/>
        </w:rPr>
        <w:t>Attachment</w:t>
      </w:r>
    </w:p>
    <w:p w:rsidR="004E7A16" w:rsidRDefault="004E7A16" w:rsidP="004E7A16">
      <w:pPr>
        <w:jc w:val="left"/>
        <w:rPr>
          <w:rFonts w:eastAsia="仿宋"/>
          <w:sz w:val="24"/>
        </w:rPr>
      </w:pPr>
    </w:p>
    <w:p w:rsidR="004E7A16" w:rsidRDefault="004E7A16" w:rsidP="004E7A16">
      <w:pPr>
        <w:widowControl/>
        <w:jc w:val="center"/>
        <w:rPr>
          <w:rFonts w:eastAsia="黑体"/>
          <w:b/>
          <w:sz w:val="36"/>
          <w:szCs w:val="22"/>
        </w:rPr>
      </w:pPr>
      <w:r>
        <w:rPr>
          <w:rFonts w:eastAsia="黑体"/>
          <w:b/>
          <w:sz w:val="36"/>
        </w:rPr>
        <w:t xml:space="preserve">Adjustments of Margins and Price Limits of ZCE Products During2022 </w:t>
      </w:r>
      <w:proofErr w:type="spellStart"/>
      <w:r>
        <w:rPr>
          <w:rFonts w:eastAsia="黑体"/>
          <w:b/>
          <w:sz w:val="36"/>
        </w:rPr>
        <w:t>Qingming</w:t>
      </w:r>
      <w:proofErr w:type="spellEnd"/>
      <w:r>
        <w:rPr>
          <w:rFonts w:eastAsia="黑体"/>
          <w:b/>
          <w:sz w:val="36"/>
        </w:rPr>
        <w:t xml:space="preserve"> Festival Holidays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3"/>
        <w:gridCol w:w="2622"/>
        <w:gridCol w:w="2693"/>
        <w:gridCol w:w="2736"/>
      </w:tblGrid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Futures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Present</w:t>
            </w:r>
          </w:p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(margin/price limit)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During the holidays</w:t>
            </w:r>
          </w:p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(margin/price limit)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After the holidays</w:t>
            </w:r>
          </w:p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(margin/price limit)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>Common Wheat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D9454C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D9454C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0339ED" w:rsidRDefault="004E7A16" w:rsidP="008A2BC8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22"/>
              </w:rPr>
              <w:t>Strong Gluten Wheat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 w:hint="eastAsia"/>
                <w:color w:val="000000"/>
                <w:sz w:val="22"/>
                <w:szCs w:val="22"/>
              </w:rPr>
              <w:t>12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0339ED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0339ED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Early Long-Grain </w:t>
            </w:r>
            <w:proofErr w:type="spellStart"/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>Nonglutinous</w:t>
            </w:r>
            <w:proofErr w:type="spellEnd"/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Paddy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Medium to Short-Grain </w:t>
            </w:r>
            <w:proofErr w:type="spellStart"/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>Nonglutinous</w:t>
            </w:r>
            <w:proofErr w:type="spellEnd"/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Paddy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Late Long-Grain </w:t>
            </w:r>
            <w:proofErr w:type="spellStart"/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>Nonglutinous</w:t>
            </w:r>
            <w:proofErr w:type="spellEnd"/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Paddy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0339ED">
              <w:rPr>
                <w:rFonts w:eastAsia="仿宋"/>
                <w:color w:val="000000"/>
                <w:sz w:val="22"/>
                <w:szCs w:val="22"/>
              </w:rPr>
              <w:t>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5</w:t>
            </w:r>
            <w:r w:rsidRPr="000339ED">
              <w:rPr>
                <w:rFonts w:eastAsia="仿宋"/>
                <w:color w:val="000000"/>
                <w:sz w:val="22"/>
                <w:szCs w:val="22"/>
              </w:rPr>
              <w:t>%/7%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Purified </w:t>
            </w:r>
            <w:proofErr w:type="spellStart"/>
            <w:r w:rsidRPr="006C2BF8">
              <w:rPr>
                <w:rFonts w:eastAsia="仿宋"/>
                <w:color w:val="000000"/>
                <w:sz w:val="22"/>
                <w:szCs w:val="22"/>
              </w:rPr>
              <w:t>Terephthalic</w:t>
            </w:r>
            <w:proofErr w:type="spellEnd"/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7%/6% (margins and price limits of TA2205 are 8%/7%)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10%/9%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7%/6% (margins and price limits of TA2205 and TA2209 will be 8%/7%)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>Rapeseed Oil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10%/9%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8%/6% (margins and price limits of OI2209 will be 10%/9%) </w:t>
            </w:r>
          </w:p>
        </w:tc>
      </w:tr>
      <w:tr w:rsidR="004E7A16" w:rsidRPr="00E93CC0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Fresh Apple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8%/6% (margins and price limits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 xml:space="preserve"> of AP2204 are 15%/9%,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 of AP2205 are 18%/9%)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10%/9% (margins of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 xml:space="preserve"> 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AP2205 will still be 18%)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8%/6% (margins and price limits of AP2205 will be 18%/9%, of AP2210 will be 10%/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9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%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, price limits of AP2204 will be 9%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)</w:t>
            </w:r>
          </w:p>
        </w:tc>
      </w:tr>
      <w:tr w:rsidR="004E7A16" w:rsidRPr="00E93CC0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Urea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7%/6% (margins and price limits of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 xml:space="preserve"> UR2204 are 15%/9%, of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 UR2205 are 18%/9%)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10%/9% (margins 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 xml:space="preserve">of 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UR2205 will still be 18%)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7%/6% (margins and price limits of UR2205 will be 18%/9%, of UR2209 will be 10%/9%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>, price limits of UR2204 will be 9%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)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kern w:val="0"/>
                <w:sz w:val="22"/>
                <w:szCs w:val="22"/>
              </w:rPr>
              <w:t>Rapeseed Meal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8%/7% (margins and price limits of RM2205 are 15%/8%, of RM2207, RM2208, RM2209 and 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lastRenderedPageBreak/>
              <w:t>RM2211 are 12%/8%)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lastRenderedPageBreak/>
              <w:t>10%/9% (margins of RM2205 will still be 15%, of RM2207, RM2208, RM2209 and RM2211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 xml:space="preserve"> 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will 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lastRenderedPageBreak/>
              <w:t>still be 12%)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D6244F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lastRenderedPageBreak/>
              <w:t>Restored to standards before the adjustments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lastRenderedPageBreak/>
              <w:t>Methanol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8%/7% (margins and price limits of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 xml:space="preserve"> MA2204 and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 xml:space="preserve"> MA2205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 xml:space="preserve"> 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are</w:t>
            </w:r>
            <w:r>
              <w:rPr>
                <w:rFonts w:eastAsia="仿宋" w:hint="eastAsia"/>
                <w:color w:val="000000"/>
                <w:sz w:val="22"/>
                <w:szCs w:val="22"/>
              </w:rPr>
              <w:t xml:space="preserve"> </w:t>
            </w:r>
            <w:r w:rsidRPr="006C2BF8">
              <w:rPr>
                <w:rFonts w:eastAsia="仿宋"/>
                <w:color w:val="000000"/>
                <w:sz w:val="22"/>
                <w:szCs w:val="22"/>
              </w:rPr>
              <w:t>10%/9%)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10%/9%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Restored to standards before the adjustments</w:t>
            </w:r>
          </w:p>
        </w:tc>
      </w:tr>
      <w:tr w:rsidR="004E7A16" w:rsidTr="008A2BC8">
        <w:trPr>
          <w:trHeight w:val="27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Pr="00493548" w:rsidRDefault="004E7A16" w:rsidP="008A2BC8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Polyester Staple Fiber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10%/9%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16" w:rsidRDefault="004E7A16" w:rsidP="008A2BC8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6C2BF8">
              <w:rPr>
                <w:rFonts w:eastAsia="仿宋"/>
                <w:color w:val="000000"/>
                <w:sz w:val="22"/>
                <w:szCs w:val="22"/>
              </w:rPr>
              <w:t>Restored to standards before the adjustments</w:t>
            </w:r>
          </w:p>
        </w:tc>
      </w:tr>
    </w:tbl>
    <w:p w:rsidR="004E7A16" w:rsidRDefault="004E7A16" w:rsidP="004E7A16">
      <w:pPr>
        <w:widowControl/>
        <w:jc w:val="center"/>
        <w:rPr>
          <w:rFonts w:asciiTheme="minorHAnsi" w:eastAsiaTheme="minorEastAsia" w:hAnsiTheme="minorHAnsi" w:cstheme="minorBidi"/>
          <w:szCs w:val="22"/>
        </w:rPr>
      </w:pPr>
    </w:p>
    <w:p w:rsidR="004E7A16" w:rsidRPr="00B00C22" w:rsidRDefault="004E7A16" w:rsidP="004E7A16">
      <w:pPr>
        <w:ind w:firstLine="645"/>
        <w:rPr>
          <w:rFonts w:ascii="仿宋" w:eastAsia="仿宋" w:hAnsi="仿宋"/>
          <w:sz w:val="32"/>
          <w:szCs w:val="32"/>
        </w:rPr>
      </w:pPr>
    </w:p>
    <w:p w:rsidR="00E2037D" w:rsidRPr="004E7A16" w:rsidRDefault="00E2037D"/>
    <w:sectPr w:rsidR="00E2037D" w:rsidRPr="004E7A16" w:rsidSect="00E2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A16"/>
    <w:rsid w:val="004E7A16"/>
    <w:rsid w:val="00E2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902</Characters>
  <Application>Microsoft Office Word</Application>
  <DocSecurity>0</DocSecurity>
  <Lines>50</Lines>
  <Paragraphs>31</Paragraphs>
  <ScaleCrop>false</ScaleCrop>
  <Company>Lenovo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2022-03-29T08:16:00Z</dcterms:created>
  <dc:creator>zqli</dc:creator>
  <lastModifiedBy>zqli</lastModifiedBy>
  <dcterms:modified xsi:type="dcterms:W3CDTF">2022-03-29T08:16:00Z</dcterms:modified>
  <revision>1</revision>
</coreProperties>
</file>