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jc w:val="center"/>
        <w:rPr>
          <w:b/>
          <w:bCs/>
          <w:kern w:val="0"/>
          <w:sz w:val="28"/>
          <w:szCs w:val="28"/>
          <w:lang w:eastAsia="zh-CN" w:bidi="ar-SA"/>
        </w:rPr>
      </w:pPr>
      <w:r>
        <w:rPr>
          <w:rFonts w:hint="eastAsia"/>
          <w:b/>
          <w:bCs/>
          <w:kern w:val="0"/>
          <w:sz w:val="28"/>
          <w:szCs w:val="28"/>
          <w:lang w:eastAsia="zh-CN" w:bidi="ar-SA"/>
        </w:rPr>
        <w:t>Clearing</w:t>
      </w:r>
      <w:r>
        <w:rPr>
          <w:b/>
          <w:bCs/>
          <w:kern w:val="0"/>
          <w:sz w:val="28"/>
          <w:szCs w:val="28"/>
          <w:lang w:eastAsia="zh-CN" w:bidi="ar-SA"/>
        </w:rPr>
        <w:t xml:space="preserve"> Rules of Zhengzhou Commodity Exchange</w:t>
      </w:r>
    </w:p>
    <w:p>
      <w:pPr>
        <w:widowControl/>
        <w:snapToGrid w:val="0"/>
        <w:spacing w:after="312" w:afterLines="100" w:line="276" w:lineRule="auto"/>
        <w:rPr>
          <w:rFonts w:ascii="Times New Roman" w:hAnsi="Times New Roman" w:eastAsia="宋体" w:cs="Times New Roman"/>
          <w:color w:val="333333"/>
          <w:kern w:val="0"/>
          <w:sz w:val="24"/>
          <w:szCs w:val="24"/>
          <w:highlight w:val="none"/>
        </w:rPr>
      </w:pPr>
      <w:r>
        <w:rPr>
          <w:rFonts w:ascii="Times New Roman" w:hAnsi="Times New Roman" w:eastAsia="宋体" w:cs="Times New Roman"/>
          <w:color w:val="333333"/>
          <w:kern w:val="0"/>
          <w:sz w:val="24"/>
          <w:szCs w:val="24"/>
          <w:highlight w:val="none"/>
        </w:rPr>
        <w:t>(</w:t>
      </w:r>
      <w:r>
        <w:rPr>
          <w:rFonts w:hint="eastAsia" w:cs="Times New Roman"/>
          <w:color w:val="333333"/>
          <w:kern w:val="0"/>
          <w:sz w:val="24"/>
          <w:szCs w:val="24"/>
          <w:highlight w:val="none"/>
          <w:lang w:val="en-US" w:eastAsia="zh-CN"/>
        </w:rPr>
        <w:t>Adopted</w:t>
      </w:r>
      <w:r>
        <w:rPr>
          <w:rFonts w:ascii="Times New Roman" w:hAnsi="Times New Roman" w:eastAsia="宋体" w:cs="Times New Roman"/>
          <w:color w:val="333333"/>
          <w:kern w:val="0"/>
          <w:sz w:val="24"/>
          <w:szCs w:val="24"/>
          <w:highlight w:val="none"/>
        </w:rPr>
        <w:t xml:space="preserve"> at the special members meeting of the Zhengzhou Commodity Exchange on January 6</w:t>
      </w:r>
      <w:r>
        <w:rPr>
          <w:rFonts w:ascii="Times New Roman" w:hAnsi="Times New Roman" w:eastAsia="宋体" w:cs="Times New Roman"/>
          <w:kern w:val="0"/>
          <w:sz w:val="24"/>
          <w:szCs w:val="24"/>
          <w:highlight w:val="none"/>
        </w:rPr>
        <w:t>, 2026</w:t>
      </w:r>
      <w:r>
        <w:rPr>
          <w:rFonts w:ascii="Times New Roman" w:hAnsi="Times New Roman" w:eastAsia="宋体" w:cs="Times New Roman"/>
          <w:color w:val="333333"/>
          <w:kern w:val="0"/>
          <w:sz w:val="24"/>
          <w:szCs w:val="24"/>
          <w:highlight w:val="none"/>
        </w:rPr>
        <w:t>; issued by Announcement [202</w:t>
      </w:r>
      <w:r>
        <w:rPr>
          <w:rFonts w:ascii="Times New Roman" w:hAnsi="Times New Roman" w:eastAsia="宋体" w:cs="Times New Roman"/>
          <w:kern w:val="0"/>
          <w:sz w:val="24"/>
          <w:szCs w:val="24"/>
          <w:highlight w:val="none"/>
        </w:rPr>
        <w:t>6</w:t>
      </w:r>
      <w:r>
        <w:rPr>
          <w:rFonts w:ascii="Times New Roman" w:hAnsi="Times New Roman" w:eastAsia="宋体" w:cs="Times New Roman"/>
          <w:color w:val="333333"/>
          <w:kern w:val="0"/>
          <w:sz w:val="24"/>
          <w:szCs w:val="24"/>
          <w:highlight w:val="none"/>
        </w:rPr>
        <w:t xml:space="preserve">] No. </w:t>
      </w:r>
      <w:r>
        <w:rPr>
          <w:rFonts w:hint="eastAsia" w:cs="Times New Roman"/>
          <w:color w:val="333333"/>
          <w:kern w:val="0"/>
          <w:sz w:val="24"/>
          <w:szCs w:val="24"/>
          <w:highlight w:val="none"/>
          <w:lang w:val="en-US" w:eastAsia="zh-CN"/>
        </w:rPr>
        <w:t>44</w:t>
      </w:r>
      <w:r>
        <w:rPr>
          <w:rFonts w:ascii="Times New Roman" w:hAnsi="Times New Roman" w:eastAsia="宋体" w:cs="Times New Roman"/>
          <w:color w:val="333333"/>
          <w:kern w:val="0"/>
          <w:sz w:val="24"/>
          <w:szCs w:val="24"/>
          <w:highlight w:val="none"/>
        </w:rPr>
        <w:t xml:space="preserve"> on </w:t>
      </w:r>
      <w:r>
        <w:rPr>
          <w:rFonts w:hint="default" w:cs="Times New Roman"/>
          <w:color w:val="333333"/>
          <w:kern w:val="0"/>
          <w:sz w:val="24"/>
          <w:szCs w:val="24"/>
          <w:highlight w:val="none"/>
          <w:lang w:val="en-US"/>
        </w:rPr>
        <w:t>March 13</w:t>
      </w:r>
      <w:r>
        <w:rPr>
          <w:rFonts w:ascii="Times New Roman" w:hAnsi="Times New Roman" w:eastAsia="宋体" w:cs="Times New Roman"/>
          <w:color w:val="333333"/>
          <w:kern w:val="0"/>
          <w:sz w:val="24"/>
          <w:szCs w:val="24"/>
          <w:highlight w:val="none"/>
        </w:rPr>
        <w:t xml:space="preserve">, 2026, effective as of the date of </w:t>
      </w:r>
      <w:r>
        <w:rPr>
          <w:rFonts w:hint="eastAsia" w:ascii="Times New Roman" w:hAnsi="Times New Roman" w:eastAsia="宋体" w:cs="Times New Roman"/>
          <w:color w:val="333333"/>
          <w:kern w:val="0"/>
          <w:sz w:val="24"/>
          <w:szCs w:val="24"/>
          <w:highlight w:val="none"/>
        </w:rPr>
        <w:t>issuance</w:t>
      </w:r>
      <w:r>
        <w:rPr>
          <w:rFonts w:ascii="Times New Roman" w:hAnsi="Times New Roman" w:eastAsia="宋体" w:cs="Times New Roman"/>
          <w:color w:val="333333"/>
          <w:kern w:val="0"/>
          <w:sz w:val="24"/>
          <w:szCs w:val="24"/>
          <w:highlight w:val="none"/>
        </w:rPr>
        <w:t>)</w:t>
      </w:r>
      <w:bookmarkStart w:id="7" w:name="_GoBack"/>
      <w:bookmarkEnd w:id="7"/>
    </w:p>
    <w:p>
      <w:pPr>
        <w:widowControl/>
        <w:spacing w:after="312" w:line="239" w:lineRule="atLeast"/>
        <w:ind w:left="1215" w:hanging="1440"/>
        <w:jc w:val="center"/>
        <w:rPr>
          <w:b/>
          <w:bCs/>
          <w:kern w:val="0"/>
          <w:sz w:val="24"/>
          <w:lang w:eastAsia="zh-CN" w:bidi="ar-SA"/>
        </w:rPr>
      </w:pPr>
      <w:r>
        <w:rPr>
          <w:b/>
          <w:bCs/>
          <w:kern w:val="0"/>
          <w:sz w:val="24"/>
          <w:lang w:eastAsia="zh-CN" w:bidi="ar-SA"/>
        </w:rPr>
        <w:t>Chapter 1</w:t>
      </w:r>
      <w:bookmarkStart w:id="0" w:name="OLE_LINK212"/>
      <w:bookmarkStart w:id="1" w:name="OLE_LINK223"/>
      <w:bookmarkStart w:id="2" w:name="OLE_LINK213"/>
      <w:r>
        <w:rPr>
          <w:b/>
          <w:bCs/>
          <w:kern w:val="0"/>
          <w:sz w:val="24"/>
        </w:rPr>
        <w:tab/>
      </w:r>
      <w:bookmarkEnd w:id="0"/>
      <w:bookmarkEnd w:id="1"/>
      <w:bookmarkEnd w:id="2"/>
      <w:r>
        <w:rPr>
          <w:b/>
          <w:bCs/>
          <w:kern w:val="0"/>
          <w:sz w:val="24"/>
          <w:lang w:eastAsia="zh-CN" w:bidi="ar-SA"/>
        </w:rPr>
        <w:t>General Provisions</w:t>
      </w:r>
    </w:p>
    <w:p>
      <w:pPr>
        <w:widowControl/>
        <w:spacing w:after="312" w:line="239" w:lineRule="atLeast"/>
        <w:ind w:left="1215" w:hanging="1440"/>
        <w:rPr>
          <w:rFonts w:eastAsia="仿宋"/>
          <w:sz w:val="24"/>
        </w:rPr>
      </w:pPr>
      <w:r>
        <w:rPr>
          <w:b/>
          <w:sz w:val="24"/>
        </w:rPr>
        <w:t>Article 1</w:t>
      </w:r>
      <w:r>
        <w:rPr>
          <w:b/>
          <w:bCs/>
          <w:kern w:val="0"/>
          <w:sz w:val="24"/>
        </w:rPr>
        <w:tab/>
      </w:r>
      <w:r>
        <w:rPr>
          <w:sz w:val="24"/>
        </w:rPr>
        <w:t xml:space="preserve">These </w:t>
      </w:r>
      <w:r>
        <w:rPr>
          <w:rFonts w:hint="eastAsia"/>
          <w:i/>
          <w:iCs/>
          <w:sz w:val="24"/>
          <w:lang w:eastAsia="zh-CN"/>
        </w:rPr>
        <w:t>Clearing</w:t>
      </w:r>
      <w:r>
        <w:rPr>
          <w:i/>
          <w:iCs/>
          <w:sz w:val="24"/>
        </w:rPr>
        <w:t xml:space="preserve"> Rules</w:t>
      </w:r>
      <w:r>
        <w:rPr>
          <w:sz w:val="24"/>
        </w:rPr>
        <w:t xml:space="preserve"> are made in accordance with the </w:t>
      </w:r>
      <w:r>
        <w:rPr>
          <w:i/>
          <w:sz w:val="24"/>
        </w:rPr>
        <w:t>Futures and Derivatives Law of the People’s Republic of China</w:t>
      </w:r>
      <w:r>
        <w:rPr>
          <w:sz w:val="24"/>
        </w:rPr>
        <w:t xml:space="preserve"> (“</w:t>
      </w:r>
      <w:r>
        <w:rPr>
          <w:b/>
          <w:sz w:val="24"/>
        </w:rPr>
        <w:t>PRC</w:t>
      </w:r>
      <w:r>
        <w:rPr>
          <w:sz w:val="24"/>
        </w:rPr>
        <w:t xml:space="preserve">”), the </w:t>
      </w:r>
      <w:r>
        <w:rPr>
          <w:i/>
          <w:sz w:val="24"/>
        </w:rPr>
        <w:t>Regulation on the Administration of Futures Trading</w:t>
      </w:r>
      <w:r>
        <w:rPr>
          <w:sz w:val="24"/>
        </w:rPr>
        <w:t>, regulations of the China Securities Regulatory Commission (“</w:t>
      </w:r>
      <w:r>
        <w:rPr>
          <w:b/>
          <w:sz w:val="24"/>
        </w:rPr>
        <w:t>CSRC</w:t>
      </w:r>
      <w:r>
        <w:rPr>
          <w:sz w:val="24"/>
        </w:rPr>
        <w:t xml:space="preserve">”) and other regulations of the PRC, and the </w:t>
      </w:r>
      <w:r>
        <w:rPr>
          <w:i/>
          <w:sz w:val="24"/>
        </w:rPr>
        <w:t>Bylaws of Zhengzhou Commodity Exchange</w:t>
      </w:r>
      <w:r>
        <w:rPr>
          <w:sz w:val="24"/>
        </w:rPr>
        <w:t xml:space="preserve"> for the purposes of regulating futures clearing activities, protecting the lawful rights and interests of the parties in futures trading, maintaining market order, and safeguarding the public interest.</w:t>
      </w:r>
    </w:p>
    <w:p>
      <w:pPr>
        <w:widowControl/>
        <w:spacing w:after="312" w:line="239" w:lineRule="atLeast"/>
        <w:ind w:left="1215" w:hanging="1440"/>
        <w:rPr>
          <w:rFonts w:eastAsia="仿宋"/>
          <w:sz w:val="24"/>
        </w:rPr>
      </w:pPr>
      <w:r>
        <w:rPr>
          <w:b/>
          <w:sz w:val="24"/>
        </w:rPr>
        <w:t>Article 2</w:t>
      </w:r>
      <w:r>
        <w:rPr>
          <w:b/>
          <w:bCs/>
          <w:kern w:val="0"/>
          <w:sz w:val="24"/>
        </w:rPr>
        <w:tab/>
      </w:r>
      <w:r>
        <w:rPr>
          <w:sz w:val="24"/>
        </w:rPr>
        <w:t xml:space="preserve">Zhengzhou Commodity Exchange (the </w:t>
      </w:r>
      <w:r>
        <w:rPr>
          <w:sz w:val="24"/>
          <w:lang w:eastAsia="zh-CN"/>
        </w:rPr>
        <w:t>“</w:t>
      </w:r>
      <w:r>
        <w:rPr>
          <w:b/>
          <w:sz w:val="24"/>
        </w:rPr>
        <w:t>Exchange</w:t>
      </w:r>
      <w:r>
        <w:rPr>
          <w:sz w:val="24"/>
          <w:lang w:eastAsia="zh-CN"/>
        </w:rPr>
        <w:t>”</w:t>
      </w:r>
      <w:r>
        <w:rPr>
          <w:sz w:val="24"/>
        </w:rPr>
        <w:t>) shall, following the principle of public interests first, maintain a fair, orderly, and transparent market</w:t>
      </w:r>
      <w:r>
        <w:rPr>
          <w:rFonts w:hint="eastAsia"/>
          <w:sz w:val="24"/>
          <w:lang w:eastAsia="zh-CN"/>
        </w:rPr>
        <w:t xml:space="preserve">, and </w:t>
      </w:r>
      <w:r>
        <w:rPr>
          <w:sz w:val="24"/>
        </w:rPr>
        <w:t xml:space="preserve">organizes futures clearing and related activities. </w:t>
      </w:r>
    </w:p>
    <w:p>
      <w:pPr>
        <w:widowControl/>
        <w:spacing w:after="312" w:line="239" w:lineRule="atLeast"/>
        <w:ind w:left="1215" w:hanging="1440"/>
        <w:rPr>
          <w:rFonts w:eastAsia="仿宋"/>
          <w:sz w:val="24"/>
        </w:rPr>
      </w:pPr>
      <w:r>
        <w:rPr>
          <w:b/>
          <w:sz w:val="24"/>
        </w:rPr>
        <w:t>Article 3</w:t>
      </w:r>
      <w:r>
        <w:rPr>
          <w:b/>
          <w:bCs/>
          <w:kern w:val="0"/>
          <w:sz w:val="24"/>
        </w:rPr>
        <w:tab/>
      </w:r>
      <w:r>
        <w:rPr>
          <w:sz w:val="24"/>
        </w:rPr>
        <w:t xml:space="preserve">For the purpose of these </w:t>
      </w:r>
      <w:r>
        <w:rPr>
          <w:rFonts w:hint="eastAsia"/>
          <w:i/>
          <w:sz w:val="24"/>
          <w:lang w:eastAsia="zh-CN"/>
        </w:rPr>
        <w:t xml:space="preserve">Clearing </w:t>
      </w:r>
      <w:r>
        <w:rPr>
          <w:i/>
          <w:sz w:val="24"/>
        </w:rPr>
        <w:t>Rules</w:t>
      </w:r>
      <w:r>
        <w:rPr>
          <w:sz w:val="24"/>
        </w:rPr>
        <w:t>, “futures clearing” refers to activities that clear futures contracts and standardized option contracts (</w:t>
      </w:r>
      <w:r>
        <w:rPr>
          <w:sz w:val="24"/>
          <w:lang w:eastAsia="zh-CN"/>
        </w:rPr>
        <w:t>“</w:t>
      </w:r>
      <w:r>
        <w:rPr>
          <w:b/>
          <w:sz w:val="24"/>
        </w:rPr>
        <w:t>option contracts</w:t>
      </w:r>
      <w:r>
        <w:rPr>
          <w:sz w:val="24"/>
          <w:lang w:eastAsia="zh-CN"/>
        </w:rPr>
        <w:t>”</w:t>
      </w:r>
      <w:r>
        <w:rPr>
          <w:sz w:val="24"/>
        </w:rPr>
        <w:t>).</w:t>
      </w:r>
    </w:p>
    <w:p>
      <w:pPr>
        <w:widowControl/>
        <w:spacing w:after="312" w:line="239" w:lineRule="atLeast"/>
        <w:ind w:left="1215" w:hanging="1440"/>
        <w:rPr>
          <w:rFonts w:eastAsia="仿宋"/>
          <w:sz w:val="24"/>
        </w:rPr>
      </w:pPr>
      <w:r>
        <w:rPr>
          <w:b/>
          <w:sz w:val="24"/>
        </w:rPr>
        <w:t>Article 4</w:t>
      </w:r>
      <w:r>
        <w:rPr>
          <w:b/>
          <w:bCs/>
          <w:kern w:val="0"/>
          <w:sz w:val="24"/>
        </w:rPr>
        <w:tab/>
      </w:r>
      <w:r>
        <w:rPr>
          <w:sz w:val="24"/>
        </w:rPr>
        <w:t xml:space="preserve">These </w:t>
      </w:r>
      <w:r>
        <w:rPr>
          <w:rFonts w:hint="eastAsia"/>
          <w:i/>
          <w:sz w:val="24"/>
          <w:lang w:eastAsia="zh-CN"/>
        </w:rPr>
        <w:t xml:space="preserve">Clearing </w:t>
      </w:r>
      <w:r>
        <w:rPr>
          <w:i/>
          <w:sz w:val="24"/>
        </w:rPr>
        <w:t>Rules</w:t>
      </w:r>
      <w:r>
        <w:rPr>
          <w:sz w:val="24"/>
        </w:rPr>
        <w:t xml:space="preserve"> shall apply to the futures clearing and related activities organized by the Exchange. </w:t>
      </w:r>
    </w:p>
    <w:p>
      <w:pPr>
        <w:widowControl/>
        <w:spacing w:after="312" w:line="239" w:lineRule="atLeast"/>
        <w:ind w:left="1215"/>
        <w:rPr>
          <w:rFonts w:eastAsia="仿宋"/>
          <w:kern w:val="0"/>
          <w:sz w:val="24"/>
        </w:rPr>
      </w:pPr>
      <w:r>
        <w:rPr>
          <w:rFonts w:hint="eastAsia"/>
          <w:sz w:val="24"/>
          <w:lang w:eastAsia="zh-CN"/>
        </w:rPr>
        <w:t xml:space="preserve">The Exchange, </w:t>
      </w:r>
      <w:r>
        <w:rPr>
          <w:sz w:val="24"/>
        </w:rPr>
        <w:t>Members,</w:t>
      </w:r>
      <w:r>
        <w:rPr>
          <w:rFonts w:hint="eastAsia"/>
          <w:sz w:val="24"/>
          <w:lang w:eastAsia="zh-CN"/>
        </w:rPr>
        <w:t xml:space="preserve"> </w:t>
      </w:r>
      <w:r>
        <w:rPr>
          <w:sz w:val="24"/>
        </w:rPr>
        <w:t>overseas special participants (“</w:t>
      </w:r>
      <w:r>
        <w:rPr>
          <w:b/>
          <w:sz w:val="24"/>
        </w:rPr>
        <w:t>OSPs</w:t>
      </w:r>
      <w:r>
        <w:rPr>
          <w:sz w:val="24"/>
        </w:rPr>
        <w:t xml:space="preserve">”), overseas intermediaries, </w:t>
      </w:r>
      <w:r>
        <w:rPr>
          <w:rFonts w:hint="eastAsia"/>
          <w:sz w:val="24"/>
          <w:lang w:eastAsia="zh-CN"/>
        </w:rPr>
        <w:t xml:space="preserve">clients, </w:t>
      </w:r>
      <w:r>
        <w:rPr>
          <w:sz w:val="24"/>
        </w:rPr>
        <w:t>Certified Warehouses, futures margin depository institutions, other futures market</w:t>
      </w:r>
      <w:r>
        <w:rPr>
          <w:rFonts w:hint="eastAsia"/>
          <w:sz w:val="24"/>
          <w:lang w:eastAsia="zh-CN"/>
        </w:rPr>
        <w:t xml:space="preserve"> </w:t>
      </w:r>
      <w:r>
        <w:rPr>
          <w:sz w:val="24"/>
        </w:rPr>
        <w:t>participants</w:t>
      </w:r>
      <w:r>
        <w:rPr>
          <w:rFonts w:hint="eastAsia"/>
          <w:sz w:val="24"/>
          <w:lang w:eastAsia="zh-CN"/>
        </w:rPr>
        <w:t xml:space="preserve"> </w:t>
      </w:r>
      <w:r>
        <w:rPr>
          <w:sz w:val="24"/>
        </w:rPr>
        <w:t xml:space="preserve">and </w:t>
      </w:r>
      <w:r>
        <w:rPr>
          <w:rFonts w:hint="eastAsia"/>
          <w:kern w:val="0"/>
          <w:sz w:val="24"/>
        </w:rPr>
        <w:t xml:space="preserve">their </w:t>
      </w:r>
      <w:r>
        <w:rPr>
          <w:sz w:val="24"/>
          <w:shd w:val="clear" w:color="auto" w:fill="FFFFFF"/>
        </w:rPr>
        <w:t>respective staff members</w:t>
      </w:r>
      <w:r>
        <w:rPr>
          <w:sz w:val="24"/>
        </w:rPr>
        <w:t xml:space="preserve"> shall comply with these</w:t>
      </w:r>
      <w:r>
        <w:rPr>
          <w:rFonts w:hint="eastAsia"/>
          <w:sz w:val="24"/>
          <w:lang w:eastAsia="zh-CN"/>
        </w:rPr>
        <w:t xml:space="preserve"> </w:t>
      </w:r>
      <w:r>
        <w:rPr>
          <w:rFonts w:hint="eastAsia"/>
          <w:i/>
          <w:sz w:val="24"/>
          <w:lang w:eastAsia="zh-CN"/>
        </w:rPr>
        <w:t>Clearing</w:t>
      </w:r>
      <w:r>
        <w:rPr>
          <w:i/>
          <w:sz w:val="24"/>
        </w:rPr>
        <w:t xml:space="preserve"> Rules</w:t>
      </w:r>
      <w:r>
        <w:rPr>
          <w:sz w:val="24"/>
        </w:rPr>
        <w:t>.</w:t>
      </w:r>
    </w:p>
    <w:p>
      <w:pPr>
        <w:widowControl/>
        <w:spacing w:after="312" w:line="239" w:lineRule="atLeast"/>
        <w:ind w:left="1215" w:hanging="1440"/>
        <w:rPr>
          <w:rFonts w:eastAsia="仿宋"/>
          <w:kern w:val="0"/>
          <w:sz w:val="24"/>
        </w:rPr>
      </w:pPr>
      <w:r>
        <w:rPr>
          <w:b/>
          <w:sz w:val="24"/>
        </w:rPr>
        <w:t>Article 5</w:t>
      </w:r>
      <w:r>
        <w:rPr>
          <w:b/>
          <w:bCs/>
          <w:kern w:val="0"/>
          <w:sz w:val="24"/>
        </w:rPr>
        <w:tab/>
      </w:r>
      <w:r>
        <w:rPr>
          <w:sz w:val="24"/>
        </w:rPr>
        <w:t xml:space="preserve">The Exchange exercises self-regulation over futures clearing and related activities </w:t>
      </w:r>
      <w:r>
        <w:rPr>
          <w:rFonts w:hint="eastAsia"/>
          <w:sz w:val="24"/>
          <w:lang w:eastAsia="zh-CN"/>
        </w:rPr>
        <w:t>on</w:t>
      </w:r>
      <w:r>
        <w:rPr>
          <w:sz w:val="24"/>
        </w:rPr>
        <w:t xml:space="preserve"> the Exchange in accordance with applicable laws, administrative regulations, ministry-level rules, these </w:t>
      </w:r>
      <w:r>
        <w:rPr>
          <w:rFonts w:hint="eastAsia"/>
          <w:i/>
          <w:sz w:val="24"/>
          <w:lang w:eastAsia="zh-CN"/>
        </w:rPr>
        <w:t xml:space="preserve">Clearing </w:t>
      </w:r>
      <w:r>
        <w:rPr>
          <w:i/>
          <w:sz w:val="24"/>
        </w:rPr>
        <w:t>Rules</w:t>
      </w:r>
      <w:r>
        <w:rPr>
          <w:sz w:val="24"/>
        </w:rPr>
        <w:t>, and other relevant rules.</w:t>
      </w:r>
    </w:p>
    <w:p>
      <w:pPr>
        <w:widowControl/>
        <w:spacing w:after="312" w:line="239" w:lineRule="atLeast"/>
        <w:ind w:left="1215" w:hanging="1440"/>
        <w:jc w:val="center"/>
        <w:rPr>
          <w:b/>
          <w:bCs/>
          <w:kern w:val="0"/>
          <w:sz w:val="24"/>
          <w:lang w:eastAsia="zh-CN" w:bidi="ar-SA"/>
        </w:rPr>
      </w:pPr>
      <w:r>
        <w:rPr>
          <w:b/>
          <w:bCs/>
          <w:kern w:val="0"/>
          <w:sz w:val="24"/>
          <w:lang w:eastAsia="zh-CN" w:bidi="ar-SA"/>
        </w:rPr>
        <w:t>Chapter 2</w:t>
      </w:r>
      <w:r>
        <w:rPr>
          <w:b/>
          <w:bCs/>
          <w:kern w:val="0"/>
          <w:sz w:val="24"/>
        </w:rPr>
        <w:tab/>
      </w:r>
      <w:r>
        <w:rPr>
          <w:b/>
          <w:bCs/>
          <w:kern w:val="0"/>
          <w:sz w:val="24"/>
          <w:lang w:eastAsia="zh-CN" w:bidi="ar-SA"/>
        </w:rPr>
        <w:t>General Rules</w:t>
      </w:r>
    </w:p>
    <w:p>
      <w:pPr>
        <w:widowControl/>
        <w:spacing w:after="312" w:line="239" w:lineRule="atLeast"/>
        <w:ind w:left="1215" w:hanging="1440"/>
        <w:rPr>
          <w:rFonts w:eastAsia="仿宋"/>
          <w:sz w:val="24"/>
        </w:rPr>
      </w:pPr>
      <w:r>
        <w:rPr>
          <w:b/>
          <w:sz w:val="24"/>
        </w:rPr>
        <w:t>Article 6</w:t>
      </w:r>
      <w:r>
        <w:rPr>
          <w:b/>
          <w:bCs/>
          <w:kern w:val="0"/>
          <w:sz w:val="24"/>
        </w:rPr>
        <w:tab/>
      </w:r>
      <w:r>
        <w:rPr>
          <w:sz w:val="24"/>
        </w:rPr>
        <w:t xml:space="preserve">The Exchange sets up an </w:t>
      </w:r>
      <w:r>
        <w:rPr>
          <w:rFonts w:hint="eastAsia"/>
          <w:sz w:val="24"/>
          <w:lang w:eastAsia="zh-CN"/>
        </w:rPr>
        <w:t xml:space="preserve">internal </w:t>
      </w:r>
      <w:r>
        <w:rPr>
          <w:sz w:val="24"/>
        </w:rPr>
        <w:t>Clearing Department which performs the obligations of a futures clearing institution</w:t>
      </w:r>
      <w:r>
        <w:rPr>
          <w:rFonts w:hint="eastAsia"/>
          <w:sz w:val="24"/>
          <w:lang w:eastAsia="zh-CN"/>
        </w:rPr>
        <w:t xml:space="preserve"> according to</w:t>
      </w:r>
      <w:r>
        <w:rPr>
          <w:sz w:val="24"/>
        </w:rPr>
        <w:t xml:space="preserve"> law. The Exchange implements such </w:t>
      </w:r>
      <w:r>
        <w:rPr>
          <w:rFonts w:hint="eastAsia"/>
          <w:sz w:val="24"/>
          <w:lang w:eastAsia="zh-CN"/>
        </w:rPr>
        <w:t>systems</w:t>
      </w:r>
      <w:r>
        <w:rPr>
          <w:sz w:val="24"/>
        </w:rPr>
        <w:t xml:space="preserve"> as margin requirements, daily mark-to-market, and the Risk Reserve.</w:t>
      </w:r>
    </w:p>
    <w:p>
      <w:pPr>
        <w:widowControl/>
        <w:spacing w:after="312" w:line="239" w:lineRule="atLeast"/>
        <w:ind w:left="1215" w:hanging="1440"/>
        <w:rPr>
          <w:rFonts w:eastAsia="仿宋"/>
          <w:sz w:val="24"/>
        </w:rPr>
      </w:pPr>
      <w:r>
        <w:rPr>
          <w:b/>
          <w:sz w:val="24"/>
        </w:rPr>
        <w:t>Article 7</w:t>
      </w:r>
      <w:r>
        <w:rPr>
          <w:b/>
          <w:bCs/>
          <w:kern w:val="0"/>
          <w:sz w:val="24"/>
        </w:rPr>
        <w:tab/>
      </w:r>
      <w:r>
        <w:rPr>
          <w:sz w:val="24"/>
        </w:rPr>
        <w:t>The Exchange in the capacity of a central counterparty, is the counterparty of all the clearing participants</w:t>
      </w:r>
      <w:r>
        <w:rPr>
          <w:rFonts w:hint="eastAsia"/>
          <w:sz w:val="24"/>
          <w:lang w:eastAsia="zh-CN"/>
        </w:rPr>
        <w:t>,</w:t>
      </w:r>
      <w:r>
        <w:rPr>
          <w:sz w:val="24"/>
        </w:rPr>
        <w:t xml:space="preserve"> and shall conduct net clearing and provide centralized performance guarantee for futures trading. </w:t>
      </w:r>
    </w:p>
    <w:p>
      <w:pPr>
        <w:widowControl/>
        <w:spacing w:after="312" w:line="239" w:lineRule="atLeast"/>
        <w:ind w:left="1215" w:hanging="1440"/>
        <w:rPr>
          <w:rFonts w:eastAsia="仿宋"/>
          <w:kern w:val="0"/>
          <w:sz w:val="24"/>
          <w:lang w:eastAsia="zh-CN"/>
        </w:rPr>
      </w:pPr>
      <w:r>
        <w:rPr>
          <w:b/>
          <w:sz w:val="24"/>
        </w:rPr>
        <w:t>Article 8</w:t>
      </w:r>
      <w:r>
        <w:rPr>
          <w:b/>
          <w:bCs/>
          <w:kern w:val="0"/>
          <w:sz w:val="24"/>
        </w:rPr>
        <w:tab/>
      </w:r>
      <w:r>
        <w:rPr>
          <w:sz w:val="24"/>
        </w:rPr>
        <w:t>The Exchange implements all-member clearing</w:t>
      </w:r>
      <w:r>
        <w:rPr>
          <w:rFonts w:hint="eastAsia"/>
          <w:sz w:val="24"/>
          <w:lang w:eastAsia="zh-CN"/>
        </w:rPr>
        <w:t xml:space="preserve"> system</w:t>
      </w:r>
      <w:r>
        <w:rPr>
          <w:sz w:val="24"/>
        </w:rPr>
        <w:t xml:space="preserve">. </w:t>
      </w:r>
      <w:r>
        <w:rPr>
          <w:kern w:val="0"/>
          <w:sz w:val="24"/>
        </w:rPr>
        <w:t>Members are clearing participants of the Exchange, and the Exchange clears trade</w:t>
      </w:r>
      <w:r>
        <w:rPr>
          <w:rFonts w:hint="eastAsia"/>
          <w:kern w:val="0"/>
          <w:sz w:val="24"/>
          <w:lang w:eastAsia="zh-CN"/>
        </w:rPr>
        <w:t>s</w:t>
      </w:r>
      <w:r>
        <w:rPr>
          <w:kern w:val="0"/>
          <w:sz w:val="24"/>
        </w:rPr>
        <w:t xml:space="preserve"> for Members.</w:t>
      </w:r>
    </w:p>
    <w:p>
      <w:pPr>
        <w:widowControl/>
        <w:spacing w:after="312" w:line="239" w:lineRule="atLeast"/>
        <w:ind w:left="1215"/>
        <w:rPr>
          <w:rFonts w:eastAsia="仿宋"/>
          <w:kern w:val="0"/>
          <w:sz w:val="24"/>
        </w:rPr>
      </w:pPr>
      <w:r>
        <w:rPr>
          <w:kern w:val="0"/>
          <w:sz w:val="24"/>
        </w:rPr>
        <w:t>Each futures brokerage Member (</w:t>
      </w:r>
      <w:r>
        <w:rPr>
          <w:kern w:val="0"/>
          <w:sz w:val="24"/>
          <w:lang w:eastAsia="zh-CN"/>
        </w:rPr>
        <w:t>“</w:t>
      </w:r>
      <w:r>
        <w:rPr>
          <w:b/>
          <w:kern w:val="0"/>
          <w:sz w:val="24"/>
        </w:rPr>
        <w:t>FB Member</w:t>
      </w:r>
      <w:r>
        <w:rPr>
          <w:kern w:val="0"/>
          <w:sz w:val="24"/>
          <w:lang w:eastAsia="zh-CN"/>
        </w:rPr>
        <w:t>”</w:t>
      </w:r>
      <w:r>
        <w:rPr>
          <w:kern w:val="0"/>
          <w:sz w:val="24"/>
        </w:rPr>
        <w:t xml:space="preserve">) clears trades for the OSPs, overseas intermediaries, and clients that are its customers. </w:t>
      </w:r>
    </w:p>
    <w:p>
      <w:pPr>
        <w:widowControl/>
        <w:spacing w:after="312" w:line="239" w:lineRule="atLeast"/>
        <w:ind w:left="1215"/>
        <w:rPr>
          <w:rFonts w:eastAsia="仿宋"/>
          <w:b/>
          <w:bCs/>
          <w:kern w:val="0"/>
          <w:sz w:val="24"/>
        </w:rPr>
      </w:pPr>
      <w:r>
        <w:rPr>
          <w:kern w:val="0"/>
          <w:sz w:val="24"/>
        </w:rPr>
        <w:t xml:space="preserve">Each OSP or overseas intermediary clears trades for its clients. </w:t>
      </w:r>
    </w:p>
    <w:p>
      <w:pPr>
        <w:widowControl/>
        <w:spacing w:after="312" w:line="239" w:lineRule="atLeast"/>
        <w:ind w:left="1215" w:hanging="1440"/>
        <w:jc w:val="center"/>
        <w:rPr>
          <w:b/>
          <w:bCs/>
          <w:kern w:val="0"/>
          <w:sz w:val="24"/>
          <w:lang w:eastAsia="zh-CN" w:bidi="ar-SA"/>
        </w:rPr>
      </w:pPr>
      <w:r>
        <w:rPr>
          <w:b/>
          <w:bCs/>
          <w:kern w:val="0"/>
          <w:sz w:val="24"/>
          <w:lang w:eastAsia="zh-CN" w:bidi="ar-SA"/>
        </w:rPr>
        <w:t>Chapter 3</w:t>
      </w:r>
      <w:r>
        <w:rPr>
          <w:b/>
          <w:bCs/>
          <w:kern w:val="0"/>
          <w:sz w:val="24"/>
        </w:rPr>
        <w:tab/>
      </w:r>
      <w:r>
        <w:rPr>
          <w:b/>
          <w:bCs/>
          <w:kern w:val="0"/>
          <w:sz w:val="24"/>
          <w:lang w:eastAsia="zh-CN" w:bidi="ar-SA"/>
        </w:rPr>
        <w:t>Daily Clearing</w:t>
      </w:r>
    </w:p>
    <w:p>
      <w:pPr>
        <w:widowControl/>
        <w:spacing w:after="312" w:line="239" w:lineRule="atLeast"/>
        <w:ind w:left="1215" w:hanging="1440"/>
        <w:rPr>
          <w:rFonts w:eastAsia="仿宋"/>
          <w:sz w:val="24"/>
        </w:rPr>
      </w:pPr>
      <w:r>
        <w:rPr>
          <w:b/>
          <w:sz w:val="24"/>
        </w:rPr>
        <w:t>Article 9</w:t>
      </w:r>
      <w:r>
        <w:rPr>
          <w:b/>
          <w:bCs/>
          <w:kern w:val="0"/>
          <w:sz w:val="24"/>
        </w:rPr>
        <w:tab/>
      </w:r>
      <w:r>
        <w:rPr>
          <w:sz w:val="24"/>
        </w:rPr>
        <w:t>The Exchange implements margin requirement</w:t>
      </w:r>
      <w:r>
        <w:rPr>
          <w:rFonts w:hint="eastAsia"/>
          <w:sz w:val="24"/>
          <w:lang w:eastAsia="zh-CN"/>
        </w:rPr>
        <w:t xml:space="preserve"> system</w:t>
      </w:r>
      <w:r>
        <w:rPr>
          <w:sz w:val="24"/>
        </w:rPr>
        <w:t>. Margin refers to the asset</w:t>
      </w:r>
      <w:r>
        <w:rPr>
          <w:rFonts w:hint="eastAsia"/>
          <w:sz w:val="24"/>
          <w:lang w:eastAsia="zh-CN"/>
        </w:rPr>
        <w:t>s</w:t>
      </w:r>
      <w:r>
        <w:rPr>
          <w:sz w:val="24"/>
        </w:rPr>
        <w:t xml:space="preserve"> collected by the Exchange from Members for trade clearing and performance guarantee. The Exchange may adjust margin levels in view of market conditions.</w:t>
      </w:r>
    </w:p>
    <w:p>
      <w:pPr>
        <w:widowControl/>
        <w:spacing w:after="312" w:line="239" w:lineRule="atLeast"/>
        <w:ind w:left="1215"/>
        <w:rPr>
          <w:rFonts w:eastAsia="仿宋"/>
          <w:sz w:val="24"/>
        </w:rPr>
      </w:pPr>
      <w:r>
        <w:rPr>
          <w:sz w:val="24"/>
        </w:rPr>
        <w:t xml:space="preserve">Margin may be in the form of cash, liquid marketable securities such as central government bonds and standard warehouse receipts, or other assets specified by the CSRC. Posting of foreign currencies or liquid marketable securities as Margin Collaterals in accordance with </w:t>
      </w:r>
      <w:r>
        <w:rPr>
          <w:rFonts w:hint="eastAsia"/>
          <w:sz w:val="24"/>
          <w:lang w:eastAsia="zh-CN"/>
        </w:rPr>
        <w:t>applicable rules</w:t>
      </w:r>
      <w:r>
        <w:rPr>
          <w:sz w:val="24"/>
        </w:rPr>
        <w:t xml:space="preserve"> is deemed as an authorization for the Exchange to undertake the transfer or </w:t>
      </w:r>
      <w:r>
        <w:rPr>
          <w:rFonts w:hint="eastAsia"/>
          <w:sz w:val="24"/>
          <w:lang w:eastAsia="zh-CN"/>
        </w:rPr>
        <w:t xml:space="preserve">disposal </w:t>
      </w:r>
      <w:r>
        <w:rPr>
          <w:sz w:val="24"/>
        </w:rPr>
        <w:t>of such assets.</w:t>
      </w:r>
    </w:p>
    <w:p>
      <w:pPr>
        <w:widowControl/>
        <w:spacing w:after="312" w:line="239" w:lineRule="atLeast"/>
        <w:ind w:left="1215"/>
        <w:rPr>
          <w:sz w:val="24"/>
        </w:rPr>
      </w:pPr>
      <w:r>
        <w:rPr>
          <w:sz w:val="24"/>
        </w:rPr>
        <w:t xml:space="preserve">In trading an option contract, the seller shall deposit </w:t>
      </w:r>
      <w:r>
        <w:rPr>
          <w:rFonts w:hint="eastAsia"/>
          <w:sz w:val="24"/>
          <w:lang w:eastAsia="zh-CN"/>
        </w:rPr>
        <w:t xml:space="preserve">a </w:t>
      </w:r>
      <w:r>
        <w:rPr>
          <w:sz w:val="24"/>
        </w:rPr>
        <w:t>margin and the buyer shall pay</w:t>
      </w:r>
      <w:r>
        <w:rPr>
          <w:rFonts w:hint="eastAsia"/>
          <w:sz w:val="24"/>
          <w:lang w:eastAsia="zh-CN"/>
        </w:rPr>
        <w:t xml:space="preserve"> the</w:t>
      </w:r>
      <w:r>
        <w:rPr>
          <w:sz w:val="24"/>
        </w:rPr>
        <w:t xml:space="preserve"> premium. The standards and methods for collecting premium are separately prescribed by the Exchange.</w:t>
      </w:r>
    </w:p>
    <w:p>
      <w:pPr>
        <w:widowControl/>
        <w:spacing w:after="312" w:line="239" w:lineRule="atLeast"/>
        <w:ind w:left="1215" w:hanging="1440"/>
        <w:rPr>
          <w:rFonts w:eastAsia="仿宋"/>
          <w:sz w:val="24"/>
        </w:rPr>
      </w:pPr>
      <w:r>
        <w:rPr>
          <w:b/>
          <w:sz w:val="24"/>
        </w:rPr>
        <w:t>Article 10</w:t>
      </w:r>
      <w:r>
        <w:rPr>
          <w:b/>
          <w:bCs/>
          <w:kern w:val="0"/>
          <w:sz w:val="24"/>
        </w:rPr>
        <w:tab/>
      </w:r>
      <w:r>
        <w:rPr>
          <w:sz w:val="24"/>
        </w:rPr>
        <w:t>Margin is classified into Settlement Reserve and Trading Margin. Settlement reserve is the portion of margin not presently in use to maintain current positions in contracts; trading margin is the portion of margin presently in use to maintain current positions in contracts. The minimum Settlement Reserve balance is determined by the Exchange.</w:t>
      </w:r>
    </w:p>
    <w:p>
      <w:pPr>
        <w:widowControl/>
        <w:spacing w:after="312" w:line="239" w:lineRule="atLeast"/>
        <w:ind w:left="1215" w:hanging="1440"/>
        <w:rPr>
          <w:rFonts w:eastAsia="仿宋"/>
          <w:sz w:val="24"/>
        </w:rPr>
      </w:pPr>
      <w:r>
        <w:rPr>
          <w:b/>
          <w:sz w:val="24"/>
        </w:rPr>
        <w:t>Article 11</w:t>
      </w:r>
      <w:r>
        <w:rPr>
          <w:b/>
          <w:bCs/>
          <w:kern w:val="0"/>
          <w:sz w:val="24"/>
        </w:rPr>
        <w:tab/>
      </w:r>
      <w:r>
        <w:rPr>
          <w:sz w:val="24"/>
        </w:rPr>
        <w:t>The Trading Margin collected by an FB Member from an OSP, overseas intermediary, or client shall not be less than the Trading Margin as required by the CSRC and the Exchange.</w:t>
      </w:r>
    </w:p>
    <w:p>
      <w:pPr>
        <w:widowControl/>
        <w:spacing w:after="312" w:line="239" w:lineRule="atLeast"/>
        <w:ind w:left="1215"/>
        <w:rPr>
          <w:rFonts w:eastAsia="仿宋"/>
          <w:sz w:val="24"/>
        </w:rPr>
      </w:pPr>
      <w:r>
        <w:rPr>
          <w:sz w:val="24"/>
        </w:rPr>
        <w:t>An FB Member is entitled to adjust margin rates in view of market conditions and the credit standing of an OSP, overseas intermediary, or client</w:t>
      </w:r>
      <w:r>
        <w:rPr>
          <w:rFonts w:hint="eastAsia"/>
          <w:sz w:val="24"/>
          <w:lang w:eastAsia="zh-CN"/>
        </w:rPr>
        <w:t>.</w:t>
      </w:r>
      <w:r>
        <w:rPr>
          <w:sz w:val="24"/>
        </w:rPr>
        <w:t xml:space="preserve"> </w:t>
      </w:r>
    </w:p>
    <w:p>
      <w:pPr>
        <w:widowControl/>
        <w:spacing w:after="312" w:line="239" w:lineRule="atLeast"/>
        <w:ind w:left="1215" w:hanging="1440"/>
        <w:rPr>
          <w:rFonts w:eastAsia="仿宋"/>
          <w:sz w:val="24"/>
        </w:rPr>
      </w:pPr>
      <w:r>
        <w:rPr>
          <w:b/>
          <w:sz w:val="24"/>
        </w:rPr>
        <w:t>Article 12</w:t>
      </w:r>
      <w:r>
        <w:rPr>
          <w:b/>
          <w:bCs/>
          <w:kern w:val="0"/>
          <w:sz w:val="24"/>
        </w:rPr>
        <w:tab/>
      </w:r>
      <w:r>
        <w:rPr>
          <w:sz w:val="24"/>
        </w:rPr>
        <w:t>Futures Margin Depository Banks (“</w:t>
      </w:r>
      <w:r>
        <w:rPr>
          <w:b/>
          <w:sz w:val="24"/>
        </w:rPr>
        <w:t>Depository Banks</w:t>
      </w:r>
      <w:r>
        <w:rPr>
          <w:sz w:val="24"/>
        </w:rPr>
        <w:t>”) and other futures margin depository institutions are designated by the Exchange for providing such services as the deposit of futures margin and the transfer of funds.</w:t>
      </w:r>
    </w:p>
    <w:p>
      <w:pPr>
        <w:widowControl/>
        <w:spacing w:after="312" w:line="239" w:lineRule="atLeast"/>
        <w:ind w:left="1215"/>
        <w:rPr>
          <w:rFonts w:eastAsia="仿宋"/>
          <w:b/>
          <w:bCs/>
          <w:sz w:val="24"/>
        </w:rPr>
      </w:pPr>
      <w:r>
        <w:rPr>
          <w:sz w:val="24"/>
        </w:rPr>
        <w:t>The Exchange has the right to supervise the futures-related clearing activities of futures margin depository institutions.</w:t>
      </w:r>
    </w:p>
    <w:p>
      <w:pPr>
        <w:widowControl/>
        <w:spacing w:after="312" w:line="239" w:lineRule="atLeast"/>
        <w:ind w:left="1215" w:hanging="1440"/>
        <w:rPr>
          <w:rFonts w:eastAsia="仿宋_GB2312"/>
          <w:sz w:val="24"/>
        </w:rPr>
      </w:pPr>
      <w:r>
        <w:rPr>
          <w:b/>
          <w:sz w:val="24"/>
        </w:rPr>
        <w:t>Article 13</w:t>
      </w:r>
      <w:r>
        <w:rPr>
          <w:b/>
          <w:bCs/>
          <w:kern w:val="0"/>
          <w:sz w:val="24"/>
        </w:rPr>
        <w:tab/>
      </w:r>
      <w:r>
        <w:rPr>
          <w:sz w:val="24"/>
        </w:rPr>
        <w:t>The Exchange opens Dedicated Settlement Accounts with Depository Banks to deposit Members’ margin and other relevant funds.</w:t>
      </w:r>
    </w:p>
    <w:p>
      <w:pPr>
        <w:widowControl/>
        <w:spacing w:after="312" w:line="239" w:lineRule="atLeast"/>
        <w:ind w:left="1215" w:hanging="1440"/>
        <w:rPr>
          <w:rFonts w:eastAsia="仿宋"/>
          <w:sz w:val="24"/>
        </w:rPr>
      </w:pPr>
      <w:r>
        <w:rPr>
          <w:b/>
          <w:sz w:val="24"/>
        </w:rPr>
        <w:t>Article 14</w:t>
      </w:r>
      <w:r>
        <w:rPr>
          <w:b/>
          <w:bCs/>
          <w:kern w:val="0"/>
          <w:sz w:val="24"/>
        </w:rPr>
        <w:tab/>
      </w:r>
      <w:r>
        <w:rPr>
          <w:sz w:val="24"/>
        </w:rPr>
        <w:t>Members shall open margin accounts with Depository Banks. FB Members shall deposit margin of OSPs, overseas intermediaries, and clients in the margin accounts and keep such funds separate from their own funds. The margin shall not be diverted for other use in violation of regulations.</w:t>
      </w:r>
    </w:p>
    <w:p>
      <w:pPr>
        <w:widowControl/>
        <w:spacing w:after="312" w:line="239" w:lineRule="atLeast"/>
        <w:ind w:left="1215" w:hanging="1440"/>
        <w:rPr>
          <w:rFonts w:eastAsia="仿宋"/>
          <w:sz w:val="24"/>
        </w:rPr>
      </w:pPr>
      <w:r>
        <w:rPr>
          <w:b/>
          <w:sz w:val="24"/>
        </w:rPr>
        <w:t>Article 15</w:t>
      </w:r>
      <w:r>
        <w:rPr>
          <w:b/>
          <w:bCs/>
          <w:kern w:val="0"/>
          <w:sz w:val="24"/>
        </w:rPr>
        <w:tab/>
      </w:r>
      <w:r>
        <w:rPr>
          <w:sz w:val="24"/>
        </w:rPr>
        <w:t>Futures-related funds transfers between the Exchange and a Member shall be conducted through the Exchange’s Dedicated Settlement Account and the Member’s Dedicated Funds Account.</w:t>
      </w:r>
    </w:p>
    <w:p>
      <w:pPr>
        <w:widowControl/>
        <w:spacing w:after="312" w:line="239" w:lineRule="atLeast"/>
        <w:ind w:left="1215"/>
        <w:rPr>
          <w:rFonts w:eastAsia="仿宋"/>
          <w:sz w:val="24"/>
        </w:rPr>
      </w:pPr>
      <w:r>
        <w:rPr>
          <w:sz w:val="24"/>
        </w:rPr>
        <w:t>The margin account that a Member opens at such branch of a Depository Bank and files with the Exchange is the Member’s Dedicated Funds Account.</w:t>
      </w:r>
    </w:p>
    <w:p>
      <w:pPr>
        <w:widowControl/>
        <w:spacing w:after="312" w:line="239" w:lineRule="atLeast"/>
        <w:ind w:left="1215" w:hanging="1440"/>
        <w:rPr>
          <w:rFonts w:eastAsia="仿宋"/>
          <w:sz w:val="24"/>
        </w:rPr>
      </w:pPr>
      <w:r>
        <w:rPr>
          <w:b/>
          <w:sz w:val="24"/>
        </w:rPr>
        <w:t>Article 16</w:t>
      </w:r>
      <w:r>
        <w:rPr>
          <w:b/>
          <w:bCs/>
          <w:kern w:val="0"/>
          <w:sz w:val="24"/>
        </w:rPr>
        <w:tab/>
      </w:r>
      <w:r>
        <w:rPr>
          <w:sz w:val="24"/>
        </w:rPr>
        <w:t>The Exchange implements</w:t>
      </w:r>
      <w:r>
        <w:rPr>
          <w:rFonts w:hint="eastAsia"/>
          <w:sz w:val="24"/>
          <w:lang w:eastAsia="zh-CN"/>
        </w:rPr>
        <w:t xml:space="preserve"> </w:t>
      </w:r>
      <w:r>
        <w:rPr>
          <w:sz w:val="24"/>
        </w:rPr>
        <w:t>daily mark-to-market</w:t>
      </w:r>
      <w:r>
        <w:rPr>
          <w:rFonts w:hint="eastAsia"/>
          <w:sz w:val="24"/>
          <w:lang w:eastAsia="zh-CN"/>
        </w:rPr>
        <w:t xml:space="preserve"> system</w:t>
      </w:r>
      <w:r>
        <w:rPr>
          <w:sz w:val="24"/>
        </w:rPr>
        <w:t>. The Exchange, after the specified trading hours, clears the profits and losses, Trading Margin, option premiums, service fees, and other fees and charges for all the contracts based on the daily settlement price; transfers the net balance of payables and receivables; and increases or decreases each Member’s Settlement Reserve accordingly.</w:t>
      </w:r>
    </w:p>
    <w:p>
      <w:pPr>
        <w:widowControl/>
        <w:spacing w:after="312" w:line="239" w:lineRule="atLeast"/>
        <w:ind w:left="1215" w:hanging="1440"/>
        <w:rPr>
          <w:rFonts w:eastAsia="仿宋"/>
          <w:sz w:val="24"/>
        </w:rPr>
      </w:pPr>
      <w:r>
        <w:rPr>
          <w:b/>
          <w:sz w:val="24"/>
        </w:rPr>
        <w:t>Article 17</w:t>
      </w:r>
      <w:r>
        <w:rPr>
          <w:b/>
          <w:bCs/>
          <w:kern w:val="0"/>
          <w:sz w:val="24"/>
        </w:rPr>
        <w:tab/>
      </w:r>
      <w:r>
        <w:rPr>
          <w:sz w:val="24"/>
        </w:rPr>
        <w:t>After daily clearing, Members may obtain clearing data in the prescribed manner. Members shall verify and confirm the clearing data promptly, and shall submit any objection to the Exchange in writing within the prescribed time limit, or will be deemed to have accepted the clearing data.</w:t>
      </w:r>
    </w:p>
    <w:p>
      <w:pPr>
        <w:widowControl/>
        <w:spacing w:after="312" w:line="239" w:lineRule="atLeast"/>
        <w:ind w:left="1215" w:hanging="1440"/>
        <w:rPr>
          <w:rFonts w:eastAsia="仿宋"/>
          <w:sz w:val="24"/>
        </w:rPr>
      </w:pPr>
      <w:r>
        <w:rPr>
          <w:b/>
          <w:sz w:val="24"/>
        </w:rPr>
        <w:t>Article 18</w:t>
      </w:r>
      <w:r>
        <w:rPr>
          <w:b/>
          <w:bCs/>
          <w:kern w:val="0"/>
          <w:sz w:val="24"/>
        </w:rPr>
        <w:tab/>
      </w:r>
      <w:r>
        <w:rPr>
          <w:sz w:val="24"/>
        </w:rPr>
        <w:t>An FB Member, OSBP, and overseas intermediary shall provide clearing reports with its clients after daily clearing as required. Clients ha</w:t>
      </w:r>
      <w:r>
        <w:rPr>
          <w:rFonts w:hint="eastAsia"/>
          <w:sz w:val="24"/>
          <w:lang w:eastAsia="zh-CN"/>
        </w:rPr>
        <w:t>ve</w:t>
      </w:r>
      <w:r>
        <w:rPr>
          <w:sz w:val="24"/>
        </w:rPr>
        <w:t xml:space="preserve"> the right to be informed of clearing reports as per the time and manner specified in the contract. </w:t>
      </w:r>
    </w:p>
    <w:p>
      <w:pPr>
        <w:widowControl/>
        <w:spacing w:after="312" w:line="239" w:lineRule="atLeast"/>
        <w:ind w:left="1215" w:hanging="1440"/>
        <w:rPr>
          <w:rFonts w:eastAsia="仿宋"/>
          <w:sz w:val="24"/>
        </w:rPr>
      </w:pPr>
      <w:r>
        <w:rPr>
          <w:b/>
          <w:sz w:val="24"/>
        </w:rPr>
        <w:t>Article 19</w:t>
      </w:r>
      <w:r>
        <w:rPr>
          <w:b/>
          <w:bCs/>
          <w:kern w:val="0"/>
          <w:sz w:val="24"/>
        </w:rPr>
        <w:tab/>
      </w:r>
      <w:r>
        <w:rPr>
          <w:sz w:val="24"/>
        </w:rPr>
        <w:t>A Member shall deposit additional margin or close out positions if its Settlement Reserve is below the minimum balance requirement.</w:t>
      </w:r>
    </w:p>
    <w:p>
      <w:pPr>
        <w:widowControl/>
        <w:spacing w:after="312" w:line="239" w:lineRule="atLeast"/>
        <w:ind w:left="1215"/>
        <w:rPr>
          <w:rFonts w:eastAsia="仿宋"/>
          <w:sz w:val="24"/>
        </w:rPr>
      </w:pPr>
      <w:r>
        <w:rPr>
          <w:sz w:val="24"/>
        </w:rPr>
        <w:t xml:space="preserve">The Member shall deposit sufficient funds to meet the required minimum Settlement Reserve balance within the prescribed time limit, failing which, the Member will be prohibited from opening new positions if its Settlement Reserve balance is less than the required minimum balance, or may be subject to such risk control measures as forced liquidation by the Exchange if its Settlement Reserve balance is negative and </w:t>
      </w:r>
      <w:r>
        <w:rPr>
          <w:rFonts w:hint="eastAsia"/>
          <w:sz w:val="24"/>
          <w:lang w:eastAsia="zh-CN"/>
        </w:rPr>
        <w:t xml:space="preserve">fails to </w:t>
      </w:r>
      <w:r>
        <w:rPr>
          <w:sz w:val="24"/>
        </w:rPr>
        <w:t>close out positions within the prescribed time limit.</w:t>
      </w:r>
    </w:p>
    <w:p>
      <w:pPr>
        <w:widowControl/>
        <w:spacing w:after="312" w:line="239" w:lineRule="atLeast"/>
        <w:ind w:left="1215"/>
        <w:rPr>
          <w:rFonts w:eastAsia="仿宋"/>
          <w:sz w:val="24"/>
        </w:rPr>
      </w:pPr>
      <w:r>
        <w:rPr>
          <w:sz w:val="24"/>
        </w:rPr>
        <w:t xml:space="preserve">The Exchange may, in view of market risk conditions, issue a margin call to a high-risk Member during trading hours or </w:t>
      </w:r>
      <w:r>
        <w:rPr>
          <w:rFonts w:hint="eastAsia"/>
          <w:sz w:val="24"/>
          <w:lang w:eastAsia="zh-CN"/>
        </w:rPr>
        <w:t>at the end of</w:t>
      </w:r>
      <w:r>
        <w:rPr>
          <w:sz w:val="24"/>
        </w:rPr>
        <w:t xml:space="preserve"> a trading day.</w:t>
      </w:r>
    </w:p>
    <w:p>
      <w:pPr>
        <w:widowControl/>
        <w:spacing w:after="312" w:line="239" w:lineRule="atLeast"/>
        <w:ind w:left="1215" w:hanging="1440"/>
        <w:jc w:val="center"/>
        <w:rPr>
          <w:b/>
          <w:bCs/>
          <w:kern w:val="0"/>
          <w:sz w:val="24"/>
          <w:lang w:eastAsia="zh-CN" w:bidi="ar-SA"/>
        </w:rPr>
      </w:pPr>
      <w:r>
        <w:rPr>
          <w:b/>
          <w:bCs/>
          <w:kern w:val="0"/>
          <w:sz w:val="24"/>
          <w:lang w:eastAsia="zh-CN" w:bidi="ar-SA"/>
        </w:rPr>
        <w:t>Chapter 4</w:t>
      </w:r>
      <w:r>
        <w:rPr>
          <w:b/>
          <w:bCs/>
          <w:kern w:val="0"/>
          <w:sz w:val="24"/>
        </w:rPr>
        <w:tab/>
      </w:r>
      <w:r>
        <w:rPr>
          <w:b/>
          <w:bCs/>
          <w:kern w:val="0"/>
          <w:sz w:val="24"/>
          <w:lang w:eastAsia="zh-CN" w:bidi="ar-SA"/>
        </w:rPr>
        <w:t>Final Settlement</w:t>
      </w:r>
    </w:p>
    <w:p>
      <w:pPr>
        <w:widowControl/>
        <w:spacing w:after="312" w:line="239" w:lineRule="atLeast"/>
        <w:ind w:left="1215" w:hanging="1440"/>
        <w:rPr>
          <w:rFonts w:eastAsia="仿宋"/>
          <w:bCs/>
          <w:kern w:val="0"/>
          <w:sz w:val="24"/>
        </w:rPr>
      </w:pPr>
      <w:r>
        <w:rPr>
          <w:b/>
          <w:sz w:val="24"/>
        </w:rPr>
        <w:t>Article 20</w:t>
      </w:r>
      <w:r>
        <w:rPr>
          <w:b/>
          <w:bCs/>
          <w:kern w:val="0"/>
          <w:sz w:val="24"/>
        </w:rPr>
        <w:tab/>
      </w:r>
      <w:r>
        <w:rPr>
          <w:sz w:val="24"/>
        </w:rPr>
        <w:t>Upon the expiration of a futures contract, a trader shall settle the open futures contract through physical delivery or cash settlement.</w:t>
      </w:r>
    </w:p>
    <w:p>
      <w:pPr>
        <w:widowControl/>
        <w:spacing w:after="312" w:line="239" w:lineRule="atLeast"/>
        <w:ind w:left="1215"/>
        <w:rPr>
          <w:rFonts w:eastAsia="仿宋"/>
          <w:bCs/>
          <w:kern w:val="0"/>
          <w:sz w:val="24"/>
        </w:rPr>
      </w:pPr>
      <w:r>
        <w:rPr>
          <w:kern w:val="0"/>
          <w:sz w:val="24"/>
        </w:rPr>
        <w:t>At the time stipulated in an option contract, the buyer of the contract has the right to buy or sell the underlying asset at the agreed price or to complete a cash settlement as agreed</w:t>
      </w:r>
      <w:r>
        <w:rPr>
          <w:rFonts w:hint="eastAsia"/>
          <w:kern w:val="0"/>
          <w:sz w:val="24"/>
          <w:lang w:eastAsia="zh-CN"/>
        </w:rPr>
        <w:t>, and the seller shall perform the corresponding obligations as agreed</w:t>
      </w:r>
      <w:r>
        <w:rPr>
          <w:kern w:val="0"/>
          <w:sz w:val="24"/>
        </w:rPr>
        <w:t>. The exercise and assignment of an option contract shall be organized by the Exchange.</w:t>
      </w:r>
    </w:p>
    <w:p>
      <w:pPr>
        <w:widowControl/>
        <w:spacing w:after="312" w:line="239" w:lineRule="atLeast"/>
        <w:ind w:left="1215" w:hanging="1440"/>
        <w:rPr>
          <w:rFonts w:eastAsia="仿宋"/>
          <w:bCs/>
          <w:kern w:val="0"/>
          <w:sz w:val="24"/>
        </w:rPr>
      </w:pPr>
      <w:r>
        <w:rPr>
          <w:b/>
          <w:sz w:val="24"/>
        </w:rPr>
        <w:t xml:space="preserve">Article </w:t>
      </w:r>
      <w:r>
        <w:rPr>
          <w:rFonts w:hint="eastAsia"/>
          <w:b/>
          <w:sz w:val="24"/>
          <w:lang w:eastAsia="zh-CN"/>
        </w:rPr>
        <w:t>21</w:t>
      </w:r>
      <w:r>
        <w:rPr>
          <w:b/>
          <w:bCs/>
          <w:kern w:val="0"/>
          <w:sz w:val="24"/>
        </w:rPr>
        <w:tab/>
      </w:r>
      <w:r>
        <w:rPr>
          <w:sz w:val="24"/>
        </w:rPr>
        <w:t>In the case of a physically delivered futures contract, the Exchange shall be responsible for organizing the delivery of payment and such</w:t>
      </w:r>
      <w:r>
        <w:rPr>
          <w:rFonts w:hint="eastAsia"/>
          <w:sz w:val="24"/>
          <w:lang w:eastAsia="zh-CN"/>
        </w:rPr>
        <w:t xml:space="preserve"> </w:t>
      </w:r>
      <w:r>
        <w:rPr>
          <w:sz w:val="24"/>
        </w:rPr>
        <w:t>certificates of title to the underlying asset of the contract as standard warehouse receipts.</w:t>
      </w:r>
    </w:p>
    <w:p>
      <w:pPr>
        <w:widowControl/>
        <w:spacing w:after="312" w:line="239" w:lineRule="atLeast"/>
        <w:ind w:left="1215"/>
        <w:rPr>
          <w:rFonts w:eastAsia="仿宋"/>
          <w:bCs/>
          <w:kern w:val="0"/>
          <w:sz w:val="24"/>
        </w:rPr>
      </w:pPr>
      <w:r>
        <w:rPr>
          <w:kern w:val="0"/>
          <w:sz w:val="24"/>
        </w:rPr>
        <w:t>In the case of a cash-settled futures contract, the Exchange shall transfer the profits and losses</w:t>
      </w:r>
      <w:r>
        <w:rPr>
          <w:rFonts w:hint="eastAsia"/>
          <w:kern w:val="0"/>
          <w:sz w:val="24"/>
          <w:lang w:eastAsia="zh-CN"/>
        </w:rPr>
        <w:t xml:space="preserve"> </w:t>
      </w:r>
      <w:r>
        <w:rPr>
          <w:kern w:val="0"/>
          <w:sz w:val="24"/>
        </w:rPr>
        <w:t>in the position</w:t>
      </w:r>
      <w:r>
        <w:rPr>
          <w:rFonts w:hint="eastAsia"/>
          <w:kern w:val="0"/>
          <w:sz w:val="24"/>
          <w:lang w:eastAsia="zh-CN"/>
        </w:rPr>
        <w:t xml:space="preserve">s </w:t>
      </w:r>
      <w:r>
        <w:rPr>
          <w:kern w:val="0"/>
          <w:sz w:val="24"/>
        </w:rPr>
        <w:t>to both parties which are calculated based on the final settlement price.</w:t>
      </w:r>
    </w:p>
    <w:p>
      <w:pPr>
        <w:widowControl/>
        <w:spacing w:after="312" w:line="239" w:lineRule="atLeast"/>
        <w:ind w:left="1215" w:hanging="1440"/>
        <w:rPr>
          <w:rFonts w:eastAsia="仿宋"/>
          <w:bCs/>
          <w:kern w:val="0"/>
          <w:sz w:val="24"/>
        </w:rPr>
      </w:pPr>
      <w:r>
        <w:rPr>
          <w:b/>
          <w:sz w:val="24"/>
        </w:rPr>
        <w:t>Article 22</w:t>
      </w:r>
      <w:r>
        <w:rPr>
          <w:b/>
          <w:bCs/>
          <w:kern w:val="0"/>
          <w:sz w:val="24"/>
        </w:rPr>
        <w:tab/>
      </w:r>
      <w:r>
        <w:rPr>
          <w:sz w:val="24"/>
        </w:rPr>
        <w:t xml:space="preserve">In the case of a physically delivered futures contract, a Member shall conduct the delivery of payment and the underlying asset of the contract within the prescribed time limit. </w:t>
      </w:r>
    </w:p>
    <w:p>
      <w:pPr>
        <w:widowControl/>
        <w:spacing w:after="312" w:line="239" w:lineRule="atLeast"/>
        <w:ind w:left="1215" w:hanging="1440"/>
        <w:rPr>
          <w:rFonts w:eastAsia="仿宋"/>
          <w:bCs/>
          <w:kern w:val="0"/>
          <w:sz w:val="24"/>
        </w:rPr>
      </w:pPr>
      <w:r>
        <w:rPr>
          <w:b/>
          <w:sz w:val="24"/>
        </w:rPr>
        <w:t>Article 23</w:t>
      </w:r>
      <w:r>
        <w:rPr>
          <w:b/>
          <w:bCs/>
          <w:kern w:val="0"/>
          <w:sz w:val="24"/>
        </w:rPr>
        <w:tab/>
      </w:r>
      <w:r>
        <w:rPr>
          <w:sz w:val="24"/>
        </w:rPr>
        <w:t>The final settlement price is the benchmark price for the final settlement of a futures contract.</w:t>
      </w:r>
    </w:p>
    <w:p>
      <w:pPr>
        <w:widowControl/>
        <w:spacing w:after="312" w:line="239" w:lineRule="atLeast"/>
        <w:ind w:left="1215" w:hanging="1440"/>
        <w:rPr>
          <w:rFonts w:eastAsia="仿宋"/>
          <w:kern w:val="0"/>
          <w:sz w:val="24"/>
        </w:rPr>
      </w:pPr>
      <w:r>
        <w:rPr>
          <w:b/>
          <w:sz w:val="24"/>
        </w:rPr>
        <w:t>Article 24</w:t>
      </w:r>
      <w:r>
        <w:rPr>
          <w:b/>
          <w:bCs/>
          <w:kern w:val="0"/>
          <w:sz w:val="24"/>
        </w:rPr>
        <w:tab/>
      </w:r>
      <w:r>
        <w:rPr>
          <w:sz w:val="24"/>
        </w:rPr>
        <w:t xml:space="preserve">In the </w:t>
      </w:r>
      <w:r>
        <w:rPr>
          <w:rFonts w:hint="eastAsia"/>
          <w:sz w:val="24"/>
          <w:lang w:eastAsia="zh-CN"/>
        </w:rPr>
        <w:t>course</w:t>
      </w:r>
      <w:r>
        <w:rPr>
          <w:sz w:val="24"/>
        </w:rPr>
        <w:t xml:space="preserve"> of physical delivery, a seller </w:t>
      </w:r>
      <w:r>
        <w:rPr>
          <w:rFonts w:hint="eastAsia"/>
          <w:sz w:val="24"/>
          <w:lang w:eastAsia="zh-CN"/>
        </w:rPr>
        <w:t>is deemed to</w:t>
      </w:r>
      <w:r>
        <w:rPr>
          <w:sz w:val="24"/>
        </w:rPr>
        <w:t xml:space="preserve"> constitute a delivery default if failing to deliver such certificates of title to the underlying asset of the contract as standard warehouse receipts in full or to pay the delivery payment in full within the prescribed time limit. </w:t>
      </w:r>
      <w:r>
        <w:rPr>
          <w:kern w:val="0"/>
          <w:sz w:val="24"/>
        </w:rPr>
        <w:t xml:space="preserve">Where the Exchange has provided other rules in respect of delivery defaults, </w:t>
      </w:r>
      <w:bookmarkStart w:id="3" w:name="OLE_LINK54"/>
      <w:r>
        <w:rPr>
          <w:kern w:val="0"/>
          <w:sz w:val="24"/>
        </w:rPr>
        <w:t>those rules shall prevail</w:t>
      </w:r>
      <w:bookmarkEnd w:id="3"/>
      <w:r>
        <w:rPr>
          <w:kern w:val="0"/>
          <w:sz w:val="24"/>
        </w:rPr>
        <w:t>.</w:t>
      </w:r>
    </w:p>
    <w:p>
      <w:pPr>
        <w:widowControl/>
        <w:spacing w:after="312" w:line="239" w:lineRule="atLeast"/>
        <w:ind w:left="1215" w:hanging="1440"/>
        <w:rPr>
          <w:rFonts w:eastAsia="仿宋"/>
          <w:kern w:val="0"/>
          <w:sz w:val="24"/>
        </w:rPr>
      </w:pPr>
      <w:r>
        <w:rPr>
          <w:b/>
          <w:sz w:val="24"/>
        </w:rPr>
        <w:t>Article 25</w:t>
      </w:r>
      <w:r>
        <w:rPr>
          <w:b/>
          <w:bCs/>
          <w:kern w:val="0"/>
          <w:sz w:val="24"/>
        </w:rPr>
        <w:tab/>
      </w:r>
      <w:r>
        <w:rPr>
          <w:sz w:val="24"/>
        </w:rPr>
        <w:t xml:space="preserve">In the case of delivery default, the Exchange may resolve </w:t>
      </w:r>
      <w:r>
        <w:rPr>
          <w:rFonts w:hint="eastAsia"/>
          <w:sz w:val="24"/>
          <w:lang w:eastAsia="zh-CN"/>
        </w:rPr>
        <w:t xml:space="preserve">the default </w:t>
      </w:r>
      <w:r>
        <w:rPr>
          <w:sz w:val="24"/>
        </w:rPr>
        <w:t xml:space="preserve">by requiring payment of default penalty or liquidated damages or by other methods it prescribes, the specifics of which are governed by the </w:t>
      </w:r>
      <w:r>
        <w:rPr>
          <w:rFonts w:hint="eastAsia"/>
          <w:sz w:val="24"/>
          <w:lang w:eastAsia="zh-CN"/>
        </w:rPr>
        <w:t>applicable</w:t>
      </w:r>
      <w:r>
        <w:rPr>
          <w:sz w:val="24"/>
        </w:rPr>
        <w:t xml:space="preserve"> rules of the Exchange.</w:t>
      </w:r>
    </w:p>
    <w:p>
      <w:pPr>
        <w:widowControl/>
        <w:spacing w:after="312" w:line="239" w:lineRule="atLeast"/>
        <w:ind w:left="1215" w:hanging="1440"/>
        <w:rPr>
          <w:rFonts w:eastAsia="仿宋"/>
          <w:kern w:val="0"/>
          <w:sz w:val="24"/>
        </w:rPr>
      </w:pPr>
      <w:r>
        <w:rPr>
          <w:b/>
          <w:sz w:val="24"/>
        </w:rPr>
        <w:t>Article 26</w:t>
      </w:r>
      <w:r>
        <w:rPr>
          <w:b/>
          <w:bCs/>
          <w:kern w:val="0"/>
          <w:sz w:val="24"/>
        </w:rPr>
        <w:tab/>
      </w:r>
      <w:r>
        <w:rPr>
          <w:sz w:val="24"/>
        </w:rPr>
        <w:t xml:space="preserve">An FB Member shall not refuse to perform delivery obligations on grounds of a default by the OSP, overseas intermediary, or client for which it provides clearing services. </w:t>
      </w:r>
      <w:r>
        <w:rPr>
          <w:kern w:val="0"/>
          <w:sz w:val="24"/>
        </w:rPr>
        <w:t>In the event of a non-performance of delivery obligations, the Exchange is entitled to enforce the performance.</w:t>
      </w:r>
    </w:p>
    <w:p>
      <w:pPr>
        <w:widowControl/>
        <w:spacing w:after="312" w:line="239" w:lineRule="atLeast"/>
        <w:ind w:left="1215" w:hanging="1440"/>
        <w:jc w:val="center"/>
        <w:rPr>
          <w:b/>
          <w:bCs/>
          <w:kern w:val="0"/>
          <w:sz w:val="24"/>
          <w:lang w:eastAsia="zh-CN" w:bidi="ar-SA"/>
        </w:rPr>
      </w:pPr>
      <w:r>
        <w:rPr>
          <w:b/>
          <w:bCs/>
          <w:kern w:val="0"/>
          <w:sz w:val="24"/>
          <w:lang w:eastAsia="zh-CN" w:bidi="ar-SA"/>
        </w:rPr>
        <w:t>Chapter 5</w:t>
      </w:r>
      <w:r>
        <w:rPr>
          <w:b/>
          <w:bCs/>
          <w:kern w:val="0"/>
          <w:sz w:val="24"/>
        </w:rPr>
        <w:tab/>
      </w:r>
      <w:r>
        <w:rPr>
          <w:b/>
          <w:bCs/>
          <w:kern w:val="0"/>
          <w:sz w:val="24"/>
          <w:lang w:eastAsia="zh-CN" w:bidi="ar-SA"/>
        </w:rPr>
        <w:t>Risks and Responsibilities</w:t>
      </w:r>
    </w:p>
    <w:p>
      <w:pPr>
        <w:widowControl/>
        <w:spacing w:after="312" w:line="239" w:lineRule="atLeast"/>
        <w:ind w:left="1215" w:hanging="1440"/>
        <w:rPr>
          <w:rFonts w:eastAsia="仿宋"/>
          <w:kern w:val="0"/>
          <w:sz w:val="24"/>
        </w:rPr>
      </w:pPr>
      <w:r>
        <w:rPr>
          <w:b/>
          <w:sz w:val="24"/>
        </w:rPr>
        <w:t>Article 27</w:t>
      </w:r>
      <w:r>
        <w:rPr>
          <w:b/>
          <w:bCs/>
          <w:kern w:val="0"/>
          <w:sz w:val="24"/>
        </w:rPr>
        <w:tab/>
      </w:r>
      <w:r>
        <w:rPr>
          <w:sz w:val="24"/>
        </w:rPr>
        <w:t xml:space="preserve">Where any abnormal circumstance in relation to futures trading occurs, such as an abnormal accumulation or dramatic escalation of market risks, the Exchange may take the following emergency measures and promptly </w:t>
      </w:r>
      <w:r>
        <w:rPr>
          <w:rFonts w:hint="eastAsia"/>
          <w:sz w:val="24"/>
          <w:lang w:eastAsia="zh-CN"/>
        </w:rPr>
        <w:t xml:space="preserve">report to </w:t>
      </w:r>
      <w:r>
        <w:rPr>
          <w:sz w:val="24"/>
        </w:rPr>
        <w:t>the CSRC:</w:t>
      </w:r>
    </w:p>
    <w:p>
      <w:pPr>
        <w:widowControl/>
        <w:spacing w:after="312" w:line="239" w:lineRule="atLeast"/>
        <w:ind w:left="1215"/>
        <w:rPr>
          <w:rFonts w:eastAsia="仿宋"/>
          <w:kern w:val="0"/>
          <w:sz w:val="24"/>
        </w:rPr>
      </w:pPr>
      <w:r>
        <w:rPr>
          <w:kern w:val="0"/>
          <w:sz w:val="24"/>
        </w:rPr>
        <w:t>(1)</w:t>
      </w:r>
      <w:r>
        <w:rPr>
          <w:b/>
          <w:bCs/>
          <w:kern w:val="0"/>
          <w:sz w:val="24"/>
        </w:rPr>
        <w:tab/>
      </w:r>
      <w:r>
        <w:rPr>
          <w:kern w:val="0"/>
          <w:sz w:val="24"/>
        </w:rPr>
        <w:t xml:space="preserve">adjusting margin </w:t>
      </w:r>
      <w:r>
        <w:rPr>
          <w:rFonts w:hint="eastAsia"/>
          <w:kern w:val="0"/>
          <w:sz w:val="24"/>
          <w:lang w:eastAsia="zh-CN"/>
        </w:rPr>
        <w:t>requirement</w:t>
      </w:r>
      <w:r>
        <w:rPr>
          <w:kern w:val="0"/>
          <w:sz w:val="24"/>
        </w:rPr>
        <w:t>;</w:t>
      </w:r>
    </w:p>
    <w:p>
      <w:pPr>
        <w:pStyle w:val="13"/>
        <w:widowControl/>
        <w:numPr>
          <w:ilvl w:val="255"/>
          <w:numId w:val="0"/>
        </w:numPr>
        <w:spacing w:after="312" w:line="239" w:lineRule="atLeast"/>
        <w:ind w:left="1215"/>
        <w:rPr>
          <w:rFonts w:eastAsia="仿宋"/>
          <w:kern w:val="0"/>
          <w:sz w:val="24"/>
        </w:rPr>
      </w:pPr>
      <w:r>
        <w:rPr>
          <w:rFonts w:ascii="Times New Roman" w:hAnsi="Times New Roman"/>
          <w:kern w:val="0"/>
          <w:sz w:val="24"/>
        </w:rPr>
        <w:t>(2)</w:t>
      </w:r>
      <w:r>
        <w:rPr>
          <w:rFonts w:ascii="Times New Roman" w:hAnsi="Times New Roman"/>
          <w:bCs/>
          <w:kern w:val="0"/>
          <w:sz w:val="24"/>
        </w:rPr>
        <w:tab/>
      </w:r>
      <w:r>
        <w:rPr>
          <w:rFonts w:ascii="Times New Roman" w:hAnsi="Times New Roman"/>
          <w:kern w:val="0"/>
          <w:sz w:val="24"/>
        </w:rPr>
        <w:t>adjusting</w:t>
      </w:r>
      <w:r>
        <w:rPr>
          <w:rFonts w:ascii="Times New Roman" w:hAnsi="Times New Roman"/>
          <w:kern w:val="0"/>
          <w:sz w:val="24"/>
          <w:lang w:eastAsia="zh-CN"/>
        </w:rPr>
        <w:t xml:space="preserve"> </w:t>
      </w:r>
      <w:r>
        <w:rPr>
          <w:rFonts w:ascii="Times New Roman" w:hAnsi="Times New Roman"/>
          <w:bCs/>
          <w:color w:val="333333"/>
          <w:kern w:val="0"/>
          <w:sz w:val="24"/>
          <w:lang w:eastAsia="zh-CN"/>
        </w:rPr>
        <w:t xml:space="preserve">the range between the </w:t>
      </w:r>
      <w:r>
        <w:rPr>
          <w:rFonts w:ascii="Times New Roman" w:hAnsi="Times New Roman"/>
          <w:color w:val="333333"/>
          <w:kern w:val="0"/>
          <w:sz w:val="24"/>
        </w:rPr>
        <w:t>price limit</w:t>
      </w:r>
      <w:r>
        <w:rPr>
          <w:rFonts w:ascii="Times New Roman" w:hAnsi="Times New Roman"/>
          <w:color w:val="333333"/>
          <w:kern w:val="0"/>
          <w:sz w:val="24"/>
          <w:lang w:eastAsia="zh-CN"/>
        </w:rPr>
        <w:t>s for suspending futures trading</w:t>
      </w:r>
      <w:r>
        <w:rPr>
          <w:rFonts w:ascii="Times New Roman" w:hAnsi="Times New Roman"/>
          <w:color w:val="333333"/>
          <w:kern w:val="0"/>
          <w:sz w:val="24"/>
        </w:rPr>
        <w:t>;</w:t>
      </w:r>
    </w:p>
    <w:p>
      <w:pPr>
        <w:widowControl/>
        <w:spacing w:after="312" w:line="239" w:lineRule="atLeast"/>
        <w:ind w:left="1215"/>
        <w:rPr>
          <w:rFonts w:eastAsia="仿宋"/>
          <w:kern w:val="0"/>
          <w:sz w:val="24"/>
        </w:rPr>
      </w:pPr>
      <w:r>
        <w:rPr>
          <w:rFonts w:hint="eastAsia"/>
          <w:bCs/>
          <w:kern w:val="0"/>
          <w:sz w:val="24"/>
          <w:lang w:eastAsia="zh-CN"/>
        </w:rPr>
        <w:t>(3)</w:t>
      </w:r>
      <w:r>
        <w:rPr>
          <w:b/>
          <w:bCs/>
          <w:kern w:val="0"/>
          <w:sz w:val="24"/>
        </w:rPr>
        <w:tab/>
      </w:r>
      <w:r>
        <w:rPr>
          <w:kern w:val="0"/>
          <w:sz w:val="24"/>
        </w:rPr>
        <w:t xml:space="preserve">adjusting </w:t>
      </w:r>
      <w:r>
        <w:rPr>
          <w:rFonts w:hint="eastAsia"/>
          <w:kern w:val="0"/>
          <w:sz w:val="24"/>
          <w:lang w:eastAsia="zh-CN"/>
        </w:rPr>
        <w:t xml:space="preserve">market </w:t>
      </w:r>
      <w:r>
        <w:rPr>
          <w:kern w:val="0"/>
          <w:sz w:val="24"/>
        </w:rPr>
        <w:t>opening and closing time;</w:t>
      </w:r>
    </w:p>
    <w:p>
      <w:pPr>
        <w:widowControl/>
        <w:spacing w:after="312" w:line="239" w:lineRule="atLeast"/>
        <w:ind w:left="1215"/>
        <w:rPr>
          <w:rFonts w:eastAsia="仿宋"/>
          <w:kern w:val="0"/>
          <w:sz w:val="24"/>
        </w:rPr>
      </w:pPr>
      <w:r>
        <w:rPr>
          <w:rFonts w:hint="eastAsia"/>
          <w:bCs/>
          <w:kern w:val="0"/>
          <w:sz w:val="24"/>
          <w:lang w:eastAsia="zh-CN"/>
        </w:rPr>
        <w:t>(4)</w:t>
      </w:r>
      <w:r>
        <w:rPr>
          <w:bCs/>
          <w:kern w:val="0"/>
          <w:sz w:val="24"/>
        </w:rPr>
        <w:tab/>
      </w:r>
      <w:r>
        <w:rPr>
          <w:kern w:val="0"/>
          <w:sz w:val="24"/>
        </w:rPr>
        <w:t>adjusting the trading limits or position limits of Members, OSPs, overseas intermediaries, or clients;</w:t>
      </w:r>
    </w:p>
    <w:p>
      <w:pPr>
        <w:widowControl/>
        <w:spacing w:after="312" w:line="239" w:lineRule="atLeast"/>
        <w:ind w:left="1215"/>
        <w:rPr>
          <w:rFonts w:eastAsia="仿宋"/>
          <w:kern w:val="0"/>
          <w:sz w:val="24"/>
        </w:rPr>
      </w:pPr>
      <w:r>
        <w:rPr>
          <w:rFonts w:hint="eastAsia"/>
          <w:bCs/>
          <w:kern w:val="0"/>
          <w:sz w:val="24"/>
          <w:lang w:eastAsia="zh-CN"/>
        </w:rPr>
        <w:t>(5)</w:t>
      </w:r>
      <w:r>
        <w:rPr>
          <w:bCs/>
          <w:kern w:val="0"/>
          <w:sz w:val="24"/>
        </w:rPr>
        <w:tab/>
      </w:r>
      <w:r>
        <w:rPr>
          <w:kern w:val="0"/>
          <w:sz w:val="24"/>
        </w:rPr>
        <w:t>restricting the opening of new positions;</w:t>
      </w:r>
    </w:p>
    <w:p>
      <w:pPr>
        <w:widowControl/>
        <w:spacing w:after="312" w:line="239" w:lineRule="atLeast"/>
        <w:ind w:left="1215"/>
        <w:rPr>
          <w:rFonts w:eastAsia="仿宋"/>
          <w:kern w:val="0"/>
          <w:sz w:val="24"/>
        </w:rPr>
      </w:pPr>
      <w:r>
        <w:rPr>
          <w:rFonts w:hint="eastAsia"/>
          <w:bCs/>
          <w:kern w:val="0"/>
          <w:sz w:val="24"/>
          <w:lang w:eastAsia="zh-CN"/>
        </w:rPr>
        <w:t>(6)</w:t>
      </w:r>
      <w:r>
        <w:rPr>
          <w:bCs/>
          <w:kern w:val="0"/>
          <w:sz w:val="24"/>
        </w:rPr>
        <w:tab/>
      </w:r>
      <w:bookmarkStart w:id="4" w:name="OLE_LINK117"/>
      <w:r>
        <w:rPr>
          <w:kern w:val="0"/>
          <w:sz w:val="24"/>
        </w:rPr>
        <w:t>restricting Funds Withdrawals;</w:t>
      </w:r>
      <w:bookmarkEnd w:id="4"/>
    </w:p>
    <w:p>
      <w:pPr>
        <w:widowControl/>
        <w:spacing w:after="312" w:line="239" w:lineRule="atLeast"/>
        <w:ind w:left="1215"/>
        <w:rPr>
          <w:rFonts w:eastAsia="仿宋"/>
          <w:kern w:val="0"/>
          <w:sz w:val="24"/>
          <w:lang w:eastAsia="zh-CN"/>
        </w:rPr>
      </w:pPr>
      <w:r>
        <w:rPr>
          <w:rFonts w:hint="eastAsia"/>
          <w:bCs/>
          <w:kern w:val="0"/>
          <w:sz w:val="24"/>
          <w:lang w:eastAsia="zh-CN"/>
        </w:rPr>
        <w:t>(7)</w:t>
      </w:r>
      <w:r>
        <w:rPr>
          <w:bCs/>
          <w:kern w:val="0"/>
          <w:sz w:val="24"/>
        </w:rPr>
        <w:tab/>
      </w:r>
      <w:bookmarkStart w:id="5" w:name="OLE_LINK118"/>
      <w:r>
        <w:rPr>
          <w:kern w:val="0"/>
          <w:sz w:val="24"/>
        </w:rPr>
        <w:t>requiring the close-out of positions within a prescribed time limit</w:t>
      </w:r>
      <w:r>
        <w:rPr>
          <w:rFonts w:hint="eastAsia"/>
          <w:kern w:val="0"/>
          <w:sz w:val="24"/>
          <w:lang w:eastAsia="zh-CN"/>
        </w:rPr>
        <w:t>;</w:t>
      </w:r>
    </w:p>
    <w:bookmarkEnd w:id="5"/>
    <w:p>
      <w:pPr>
        <w:widowControl/>
        <w:spacing w:after="312" w:line="239" w:lineRule="atLeast"/>
        <w:ind w:left="1215"/>
        <w:rPr>
          <w:rFonts w:eastAsia="仿宋"/>
          <w:kern w:val="0"/>
          <w:sz w:val="24"/>
        </w:rPr>
      </w:pPr>
      <w:r>
        <w:rPr>
          <w:rFonts w:hint="eastAsia"/>
          <w:bCs/>
          <w:kern w:val="0"/>
          <w:sz w:val="24"/>
          <w:lang w:eastAsia="zh-CN"/>
        </w:rPr>
        <w:t>(8)</w:t>
      </w:r>
      <w:r>
        <w:rPr>
          <w:bCs/>
          <w:kern w:val="0"/>
          <w:sz w:val="24"/>
        </w:rPr>
        <w:tab/>
      </w:r>
      <w:r>
        <w:rPr>
          <w:kern w:val="0"/>
          <w:sz w:val="24"/>
        </w:rPr>
        <w:t>carrying out forced liquidation;</w:t>
      </w:r>
    </w:p>
    <w:p>
      <w:pPr>
        <w:widowControl/>
        <w:spacing w:after="312" w:line="239" w:lineRule="atLeast"/>
        <w:ind w:left="1215"/>
        <w:rPr>
          <w:rFonts w:eastAsia="仿宋"/>
          <w:kern w:val="0"/>
          <w:sz w:val="24"/>
        </w:rPr>
      </w:pPr>
      <w:r>
        <w:rPr>
          <w:rFonts w:hint="eastAsia"/>
          <w:bCs/>
          <w:kern w:val="0"/>
          <w:sz w:val="24"/>
          <w:lang w:eastAsia="zh-CN"/>
        </w:rPr>
        <w:t>(9)</w:t>
      </w:r>
      <w:r>
        <w:rPr>
          <w:bCs/>
          <w:kern w:val="0"/>
          <w:sz w:val="24"/>
        </w:rPr>
        <w:tab/>
      </w:r>
      <w:r>
        <w:rPr>
          <w:kern w:val="0"/>
          <w:sz w:val="24"/>
        </w:rPr>
        <w:t>imposing trading suspension; and</w:t>
      </w:r>
    </w:p>
    <w:p>
      <w:pPr>
        <w:widowControl/>
        <w:spacing w:after="312" w:line="239" w:lineRule="atLeast"/>
        <w:ind w:left="1215"/>
        <w:rPr>
          <w:rFonts w:eastAsia="仿宋"/>
          <w:kern w:val="0"/>
          <w:sz w:val="24"/>
        </w:rPr>
      </w:pPr>
      <w:r>
        <w:rPr>
          <w:rFonts w:hint="eastAsia"/>
          <w:bCs/>
          <w:kern w:val="0"/>
          <w:sz w:val="24"/>
          <w:lang w:eastAsia="zh-CN"/>
        </w:rPr>
        <w:t>(10)</w:t>
      </w:r>
      <w:r>
        <w:rPr>
          <w:bCs/>
          <w:kern w:val="0"/>
          <w:sz w:val="24"/>
        </w:rPr>
        <w:tab/>
      </w:r>
      <w:r>
        <w:rPr>
          <w:kern w:val="0"/>
          <w:sz w:val="24"/>
        </w:rPr>
        <w:t>taking other emergency measures.</w:t>
      </w:r>
    </w:p>
    <w:p>
      <w:pPr>
        <w:widowControl/>
        <w:spacing w:after="312" w:line="239" w:lineRule="atLeast"/>
        <w:ind w:left="1215"/>
        <w:rPr>
          <w:rFonts w:eastAsia="仿宋"/>
          <w:kern w:val="0"/>
          <w:sz w:val="24"/>
        </w:rPr>
      </w:pPr>
      <w:r>
        <w:rPr>
          <w:kern w:val="0"/>
          <w:sz w:val="24"/>
        </w:rPr>
        <w:t xml:space="preserve">If a same-direction Limit-Locked Market </w:t>
      </w:r>
      <w:r>
        <w:rPr>
          <w:rFonts w:hint="eastAsia"/>
          <w:kern w:val="0"/>
          <w:sz w:val="24"/>
          <w:lang w:eastAsia="zh-CN"/>
        </w:rPr>
        <w:t>successively</w:t>
      </w:r>
      <w:r>
        <w:rPr>
          <w:kern w:val="0"/>
          <w:sz w:val="24"/>
        </w:rPr>
        <w:t xml:space="preserve"> occurs to a futures contract</w:t>
      </w:r>
      <w:r>
        <w:rPr>
          <w:rFonts w:hint="eastAsia"/>
          <w:kern w:val="0"/>
          <w:sz w:val="24"/>
          <w:lang w:eastAsia="zh-CN"/>
        </w:rPr>
        <w:t xml:space="preserve"> during futures trading</w:t>
      </w:r>
      <w:r>
        <w:rPr>
          <w:kern w:val="0"/>
          <w:sz w:val="24"/>
        </w:rPr>
        <w:t>, the Exchange may take such measures as adjusting</w:t>
      </w:r>
      <w:r>
        <w:rPr>
          <w:rFonts w:hint="eastAsia"/>
          <w:kern w:val="0"/>
          <w:sz w:val="24"/>
          <w:lang w:eastAsia="zh-CN"/>
        </w:rPr>
        <w:t xml:space="preserve"> </w:t>
      </w:r>
      <w:r>
        <w:rPr>
          <w:kern w:val="0"/>
          <w:sz w:val="24"/>
        </w:rPr>
        <w:t>price limit, adjusting</w:t>
      </w:r>
      <w:r>
        <w:rPr>
          <w:rFonts w:hint="eastAsia"/>
          <w:kern w:val="0"/>
          <w:sz w:val="24"/>
          <w:lang w:eastAsia="zh-CN"/>
        </w:rPr>
        <w:t xml:space="preserve"> </w:t>
      </w:r>
      <w:r>
        <w:rPr>
          <w:kern w:val="0"/>
          <w:sz w:val="24"/>
        </w:rPr>
        <w:t>Trading Margin requirement, adjusting</w:t>
      </w:r>
      <w:r>
        <w:rPr>
          <w:rFonts w:hint="eastAsia"/>
          <w:kern w:val="0"/>
          <w:sz w:val="24"/>
          <w:lang w:eastAsia="zh-CN"/>
        </w:rPr>
        <w:t xml:space="preserve"> </w:t>
      </w:r>
      <w:r>
        <w:rPr>
          <w:kern w:val="0"/>
          <w:sz w:val="24"/>
        </w:rPr>
        <w:t>trading limit, adjusting</w:t>
      </w:r>
      <w:r>
        <w:rPr>
          <w:rFonts w:hint="eastAsia"/>
          <w:kern w:val="0"/>
          <w:sz w:val="24"/>
          <w:lang w:eastAsia="zh-CN"/>
        </w:rPr>
        <w:t xml:space="preserve"> </w:t>
      </w:r>
      <w:r>
        <w:rPr>
          <w:kern w:val="0"/>
          <w:sz w:val="24"/>
        </w:rPr>
        <w:t>transaction fees, carrying out forced liquidation, and carrying out forced position reduction to mitigate trading risks.</w:t>
      </w:r>
    </w:p>
    <w:p>
      <w:pPr>
        <w:widowControl/>
        <w:spacing w:after="312" w:line="239" w:lineRule="atLeast"/>
        <w:ind w:left="1215"/>
        <w:rPr>
          <w:rFonts w:eastAsia="仿宋"/>
          <w:bCs/>
          <w:kern w:val="0"/>
          <w:sz w:val="24"/>
        </w:rPr>
      </w:pPr>
      <w:r>
        <w:rPr>
          <w:sz w:val="24"/>
        </w:rPr>
        <w:t xml:space="preserve">After the abnormal circumstances prescribed in the </w:t>
      </w:r>
      <w:r>
        <w:rPr>
          <w:rFonts w:hint="eastAsia"/>
          <w:sz w:val="24"/>
          <w:lang w:eastAsia="zh-CN"/>
        </w:rPr>
        <w:t>first and second</w:t>
      </w:r>
      <w:r>
        <w:rPr>
          <w:sz w:val="24"/>
        </w:rPr>
        <w:t xml:space="preserve"> paragraph </w:t>
      </w:r>
      <w:r>
        <w:rPr>
          <w:rFonts w:hint="eastAsia"/>
          <w:sz w:val="24"/>
          <w:lang w:eastAsia="zh-CN"/>
        </w:rPr>
        <w:t xml:space="preserve">of this Article </w:t>
      </w:r>
      <w:r>
        <w:rPr>
          <w:kern w:val="0"/>
          <w:sz w:val="24"/>
          <w:lang w:eastAsia="zh-CN"/>
        </w:rPr>
        <w:t>is eliminated</w:t>
      </w:r>
      <w:r>
        <w:rPr>
          <w:sz w:val="24"/>
        </w:rPr>
        <w:t xml:space="preserve">, the </w:t>
      </w:r>
      <w:r>
        <w:rPr>
          <w:rFonts w:hint="eastAsia"/>
          <w:sz w:val="24"/>
          <w:lang w:eastAsia="zh-CN"/>
        </w:rPr>
        <w:t>E</w:t>
      </w:r>
      <w:r>
        <w:rPr>
          <w:sz w:val="24"/>
        </w:rPr>
        <w:t>xchange shall</w:t>
      </w:r>
      <w:r>
        <w:rPr>
          <w:rFonts w:hint="eastAsia"/>
          <w:sz w:val="24"/>
          <w:lang w:eastAsia="zh-CN"/>
        </w:rPr>
        <w:t xml:space="preserve"> </w:t>
      </w:r>
      <w:r>
        <w:rPr>
          <w:sz w:val="24"/>
          <w:lang w:eastAsia="zh-CN"/>
        </w:rPr>
        <w:t>cancel</w:t>
      </w:r>
      <w:r>
        <w:rPr>
          <w:sz w:val="24"/>
        </w:rPr>
        <w:t xml:space="preserve"> the emergency measures </w:t>
      </w:r>
      <w:r>
        <w:rPr>
          <w:rFonts w:hint="eastAsia"/>
          <w:sz w:val="24"/>
          <w:lang w:eastAsia="zh-CN"/>
        </w:rPr>
        <w:t>timely</w:t>
      </w:r>
      <w:r>
        <w:rPr>
          <w:sz w:val="24"/>
        </w:rPr>
        <w:t>.</w:t>
      </w:r>
    </w:p>
    <w:p>
      <w:pPr>
        <w:widowControl/>
        <w:spacing w:after="312" w:line="239" w:lineRule="atLeast"/>
        <w:ind w:left="1215" w:hanging="1440"/>
        <w:rPr>
          <w:rFonts w:eastAsia="仿宋"/>
          <w:kern w:val="0"/>
          <w:sz w:val="24"/>
        </w:rPr>
      </w:pPr>
      <w:r>
        <w:rPr>
          <w:b/>
          <w:sz w:val="24"/>
        </w:rPr>
        <w:t>Article 28</w:t>
      </w:r>
      <w:r>
        <w:rPr>
          <w:b/>
          <w:bCs/>
          <w:kern w:val="0"/>
          <w:sz w:val="24"/>
        </w:rPr>
        <w:tab/>
      </w:r>
      <w:r>
        <w:rPr>
          <w:sz w:val="24"/>
        </w:rPr>
        <w:t>Where any of the following emergency events occur</w:t>
      </w:r>
      <w:r>
        <w:rPr>
          <w:rFonts w:hint="eastAsia"/>
          <w:sz w:val="24"/>
          <w:lang w:eastAsia="zh-CN"/>
        </w:rPr>
        <w:t>s</w:t>
      </w:r>
      <w:r>
        <w:rPr>
          <w:sz w:val="24"/>
        </w:rPr>
        <w:t xml:space="preserve"> during futures trading hours that disrupts the normal </w:t>
      </w:r>
      <w:r>
        <w:rPr>
          <w:rFonts w:hint="eastAsia"/>
          <w:sz w:val="24"/>
          <w:lang w:eastAsia="zh-CN"/>
        </w:rPr>
        <w:t xml:space="preserve">course of </w:t>
      </w:r>
      <w:r>
        <w:rPr>
          <w:sz w:val="24"/>
        </w:rPr>
        <w:t>trading or undermines market</w:t>
      </w:r>
      <w:r>
        <w:rPr>
          <w:rFonts w:hint="eastAsia"/>
          <w:sz w:val="24"/>
          <w:lang w:eastAsia="zh-CN"/>
        </w:rPr>
        <w:t xml:space="preserve"> </w:t>
      </w:r>
      <w:r>
        <w:rPr>
          <w:sz w:val="24"/>
          <w:lang w:eastAsia="zh-CN"/>
        </w:rPr>
        <w:t>fairness</w:t>
      </w:r>
      <w:r>
        <w:rPr>
          <w:sz w:val="24"/>
        </w:rPr>
        <w:t xml:space="preserve">, the Exchange may take emergency measures to mitigate risks and promptly </w:t>
      </w:r>
      <w:r>
        <w:rPr>
          <w:rFonts w:hint="eastAsia"/>
          <w:sz w:val="24"/>
          <w:lang w:eastAsia="zh-CN"/>
        </w:rPr>
        <w:t xml:space="preserve">report to </w:t>
      </w:r>
      <w:r>
        <w:rPr>
          <w:sz w:val="24"/>
        </w:rPr>
        <w:t>the CSRC.</w:t>
      </w:r>
    </w:p>
    <w:p>
      <w:pPr>
        <w:widowControl/>
        <w:spacing w:after="312" w:line="239" w:lineRule="atLeast"/>
        <w:ind w:left="1215"/>
        <w:rPr>
          <w:rFonts w:eastAsia="仿宋"/>
          <w:kern w:val="0"/>
          <w:sz w:val="24"/>
        </w:rPr>
      </w:pPr>
      <w:r>
        <w:rPr>
          <w:kern w:val="0"/>
          <w:sz w:val="24"/>
        </w:rPr>
        <w:t>(1)</w:t>
      </w:r>
      <w:r>
        <w:rPr>
          <w:b/>
          <w:bCs/>
          <w:kern w:val="0"/>
          <w:sz w:val="24"/>
        </w:rPr>
        <w:tab/>
      </w:r>
      <w:r>
        <w:rPr>
          <w:kern w:val="0"/>
          <w:sz w:val="24"/>
        </w:rPr>
        <w:t>a disruption to trading, clearing, delivery, exercise, or assignment resulting from any cause not attributable to the Exchange such as force majeure event</w:t>
      </w:r>
      <w:r>
        <w:rPr>
          <w:rFonts w:hint="eastAsia"/>
          <w:kern w:val="0"/>
          <w:sz w:val="24"/>
          <w:lang w:eastAsia="zh-CN"/>
        </w:rPr>
        <w:t>s</w:t>
      </w:r>
      <w:r>
        <w:rPr>
          <w:kern w:val="0"/>
          <w:sz w:val="24"/>
        </w:rPr>
        <w:t xml:space="preserve">, unexpected events, major technical </w:t>
      </w:r>
      <w:r>
        <w:rPr>
          <w:rFonts w:hint="eastAsia"/>
          <w:kern w:val="0"/>
          <w:sz w:val="24"/>
          <w:lang w:eastAsia="zh-CN"/>
        </w:rPr>
        <w:t>failure</w:t>
      </w:r>
      <w:r>
        <w:rPr>
          <w:kern w:val="0"/>
          <w:sz w:val="24"/>
        </w:rPr>
        <w:t>s, or significant human</w:t>
      </w:r>
      <w:r>
        <w:rPr>
          <w:rFonts w:hint="eastAsia"/>
          <w:kern w:val="0"/>
          <w:sz w:val="24"/>
          <w:lang w:eastAsia="zh-CN"/>
        </w:rPr>
        <w:t>-initiated</w:t>
      </w:r>
      <w:r>
        <w:rPr>
          <w:kern w:val="0"/>
          <w:sz w:val="24"/>
        </w:rPr>
        <w:t xml:space="preserve"> errors;</w:t>
      </w:r>
    </w:p>
    <w:p>
      <w:pPr>
        <w:widowControl/>
        <w:spacing w:after="312" w:line="239" w:lineRule="atLeast"/>
        <w:ind w:left="1215"/>
        <w:rPr>
          <w:rFonts w:eastAsia="仿宋"/>
          <w:kern w:val="0"/>
          <w:sz w:val="24"/>
        </w:rPr>
      </w:pPr>
      <w:r>
        <w:rPr>
          <w:kern w:val="0"/>
          <w:sz w:val="24"/>
        </w:rPr>
        <w:t>(2)</w:t>
      </w:r>
      <w:r>
        <w:rPr>
          <w:b/>
          <w:bCs/>
          <w:kern w:val="0"/>
          <w:sz w:val="24"/>
        </w:rPr>
        <w:tab/>
      </w:r>
      <w:r>
        <w:rPr>
          <w:kern w:val="0"/>
          <w:sz w:val="24"/>
        </w:rPr>
        <w:t xml:space="preserve">a clearing or delivery crisis at a Member that is causing or will cause a </w:t>
      </w:r>
      <w:r>
        <w:rPr>
          <w:kern w:val="0"/>
          <w:sz w:val="24"/>
          <w:lang w:eastAsia="zh-CN"/>
        </w:rPr>
        <w:t>significant</w:t>
      </w:r>
      <w:r>
        <w:rPr>
          <w:kern w:val="0"/>
          <w:sz w:val="24"/>
        </w:rPr>
        <w:t xml:space="preserve"> impact on the market;</w:t>
      </w:r>
    </w:p>
    <w:p>
      <w:pPr>
        <w:widowControl/>
        <w:spacing w:after="312" w:line="239" w:lineRule="atLeast"/>
        <w:ind w:left="1215"/>
        <w:rPr>
          <w:rFonts w:eastAsia="仿宋"/>
          <w:kern w:val="0"/>
          <w:sz w:val="24"/>
        </w:rPr>
      </w:pPr>
      <w:r>
        <w:rPr>
          <w:kern w:val="0"/>
          <w:sz w:val="24"/>
        </w:rPr>
        <w:t>(3)</w:t>
      </w:r>
      <w:r>
        <w:rPr>
          <w:b/>
          <w:bCs/>
          <w:kern w:val="0"/>
          <w:sz w:val="24"/>
        </w:rPr>
        <w:tab/>
      </w:r>
      <w:r>
        <w:rPr>
          <w:kern w:val="0"/>
          <w:sz w:val="24"/>
        </w:rPr>
        <w:t xml:space="preserve">any situation under the second paragraph of Article 27 of these </w:t>
      </w:r>
      <w:r>
        <w:rPr>
          <w:rFonts w:hint="eastAsia"/>
          <w:i/>
          <w:iCs/>
          <w:kern w:val="0"/>
          <w:sz w:val="24"/>
          <w:lang w:eastAsia="zh-CN"/>
        </w:rPr>
        <w:t>Clearing</w:t>
      </w:r>
      <w:r>
        <w:rPr>
          <w:i/>
          <w:iCs/>
          <w:kern w:val="0"/>
          <w:sz w:val="24"/>
        </w:rPr>
        <w:t xml:space="preserve"> Rules</w:t>
      </w:r>
      <w:r>
        <w:rPr>
          <w:kern w:val="0"/>
          <w:sz w:val="24"/>
        </w:rPr>
        <w:t xml:space="preserve"> and the risks arising from which are not mitigated after the corresponding actions have been taken; or</w:t>
      </w:r>
    </w:p>
    <w:p>
      <w:pPr>
        <w:widowControl/>
        <w:spacing w:after="312" w:line="239" w:lineRule="atLeast"/>
        <w:ind w:left="1215"/>
        <w:rPr>
          <w:rFonts w:eastAsia="仿宋"/>
          <w:kern w:val="0"/>
          <w:sz w:val="24"/>
        </w:rPr>
      </w:pPr>
      <w:r>
        <w:rPr>
          <w:kern w:val="0"/>
          <w:sz w:val="24"/>
        </w:rPr>
        <w:t>(4)</w:t>
      </w:r>
      <w:r>
        <w:rPr>
          <w:b/>
          <w:bCs/>
          <w:kern w:val="0"/>
          <w:sz w:val="24"/>
        </w:rPr>
        <w:tab/>
      </w:r>
      <w:r>
        <w:rPr>
          <w:kern w:val="0"/>
          <w:sz w:val="24"/>
        </w:rPr>
        <w:t>other situations specified by the Exchange.</w:t>
      </w:r>
    </w:p>
    <w:p>
      <w:pPr>
        <w:widowControl/>
        <w:spacing w:after="312" w:line="239" w:lineRule="atLeast"/>
        <w:ind w:left="1215" w:hanging="1440"/>
        <w:rPr>
          <w:rFonts w:eastAsia="仿宋"/>
          <w:sz w:val="24"/>
        </w:rPr>
      </w:pPr>
      <w:r>
        <w:rPr>
          <w:b/>
          <w:sz w:val="24"/>
        </w:rPr>
        <w:t>Article 2</w:t>
      </w:r>
      <w:r>
        <w:rPr>
          <w:rFonts w:hint="eastAsia"/>
          <w:b/>
          <w:sz w:val="24"/>
          <w:lang w:eastAsia="zh-CN"/>
        </w:rPr>
        <w:t>9</w:t>
      </w:r>
      <w:r>
        <w:rPr>
          <w:b/>
          <w:bCs/>
          <w:kern w:val="0"/>
          <w:sz w:val="24"/>
        </w:rPr>
        <w:tab/>
      </w:r>
      <w:r>
        <w:rPr>
          <w:sz w:val="24"/>
        </w:rPr>
        <w:t>An FB Member shall be liable and responsible for the futures trading activities conducted by the OSBP, overseas intermediary, or client for which it provides clearing services, and may claim compensation</w:t>
      </w:r>
      <w:r>
        <w:rPr>
          <w:rFonts w:hint="eastAsia"/>
          <w:sz w:val="24"/>
          <w:lang w:eastAsia="zh-CN"/>
        </w:rPr>
        <w:t xml:space="preserve"> </w:t>
      </w:r>
      <w:r>
        <w:rPr>
          <w:sz w:val="24"/>
        </w:rPr>
        <w:t xml:space="preserve">from relevant responsible persons in accordance with laws, regulations, ministry-level rules, the </w:t>
      </w:r>
      <w:r>
        <w:rPr>
          <w:rFonts w:hint="eastAsia"/>
          <w:sz w:val="24"/>
          <w:lang w:eastAsia="zh-CN"/>
        </w:rPr>
        <w:t>r</w:t>
      </w:r>
      <w:r>
        <w:rPr>
          <w:sz w:val="24"/>
        </w:rPr>
        <w:t>ules of the Exchange.</w:t>
      </w:r>
    </w:p>
    <w:p>
      <w:pPr>
        <w:widowControl/>
        <w:spacing w:after="312" w:line="239" w:lineRule="atLeast"/>
        <w:ind w:left="1215"/>
        <w:rPr>
          <w:rFonts w:eastAsia="仿宋"/>
          <w:sz w:val="24"/>
        </w:rPr>
      </w:pPr>
      <w:r>
        <w:rPr>
          <w:sz w:val="24"/>
        </w:rPr>
        <w:t>A non-futures brokerage Member (“</w:t>
      </w:r>
      <w:r>
        <w:rPr>
          <w:b/>
          <w:sz w:val="24"/>
        </w:rPr>
        <w:t>Non-FB Member</w:t>
      </w:r>
      <w:r>
        <w:rPr>
          <w:sz w:val="24"/>
        </w:rPr>
        <w:t>”), overseas special non-brokerage participant (“</w:t>
      </w:r>
      <w:r>
        <w:rPr>
          <w:b/>
          <w:sz w:val="24"/>
        </w:rPr>
        <w:t>OSNBP</w:t>
      </w:r>
      <w:r>
        <w:rPr>
          <w:sz w:val="24"/>
        </w:rPr>
        <w:t>”), or client shall be fully liable and responsible for its futures trading activities.</w:t>
      </w:r>
    </w:p>
    <w:p>
      <w:pPr>
        <w:widowControl/>
        <w:spacing w:after="312" w:line="239" w:lineRule="atLeast"/>
        <w:ind w:left="1215" w:hanging="1440"/>
        <w:rPr>
          <w:rFonts w:eastAsia="仿宋"/>
          <w:sz w:val="24"/>
        </w:rPr>
      </w:pPr>
      <w:r>
        <w:rPr>
          <w:b/>
          <w:sz w:val="24"/>
        </w:rPr>
        <w:t>Article 30</w:t>
      </w:r>
      <w:r>
        <w:rPr>
          <w:b/>
          <w:bCs/>
          <w:kern w:val="0"/>
          <w:sz w:val="24"/>
        </w:rPr>
        <w:tab/>
      </w:r>
      <w:r>
        <w:rPr>
          <w:sz w:val="24"/>
        </w:rPr>
        <w:t>Where a Member is unable to perform a contract, the Exchange is entitled to take</w:t>
      </w:r>
      <w:r>
        <w:rPr>
          <w:rFonts w:hint="eastAsia"/>
          <w:sz w:val="24"/>
          <w:lang w:eastAsia="zh-CN"/>
        </w:rPr>
        <w:t xml:space="preserve"> </w:t>
      </w:r>
      <w:r>
        <w:rPr>
          <w:sz w:val="24"/>
        </w:rPr>
        <w:t xml:space="preserve">the following protective </w:t>
      </w:r>
      <w:r>
        <w:rPr>
          <w:rFonts w:hint="eastAsia"/>
          <w:sz w:val="24"/>
          <w:lang w:eastAsia="zh-CN"/>
        </w:rPr>
        <w:t>measures</w:t>
      </w:r>
      <w:r>
        <w:rPr>
          <w:sz w:val="24"/>
        </w:rPr>
        <w:t xml:space="preserve"> against the Member:</w:t>
      </w:r>
    </w:p>
    <w:p>
      <w:pPr>
        <w:widowControl/>
        <w:spacing w:after="312" w:line="239" w:lineRule="atLeast"/>
        <w:ind w:left="1215"/>
        <w:rPr>
          <w:rFonts w:eastAsia="仿宋"/>
          <w:sz w:val="24"/>
        </w:rPr>
      </w:pPr>
      <w:r>
        <w:rPr>
          <w:sz w:val="24"/>
        </w:rPr>
        <w:t>(1)</w:t>
      </w:r>
      <w:r>
        <w:rPr>
          <w:b/>
          <w:bCs/>
          <w:kern w:val="0"/>
          <w:sz w:val="24"/>
        </w:rPr>
        <w:tab/>
      </w:r>
      <w:r>
        <w:rPr>
          <w:sz w:val="24"/>
        </w:rPr>
        <w:t>suspending the Member from opening new positions;</w:t>
      </w:r>
    </w:p>
    <w:p>
      <w:pPr>
        <w:widowControl/>
        <w:spacing w:after="312" w:line="239" w:lineRule="atLeast"/>
        <w:ind w:left="1215"/>
        <w:rPr>
          <w:rFonts w:eastAsia="仿宋"/>
          <w:sz w:val="24"/>
        </w:rPr>
      </w:pPr>
      <w:r>
        <w:rPr>
          <w:sz w:val="24"/>
        </w:rPr>
        <w:t>(2)</w:t>
      </w:r>
      <w:r>
        <w:rPr>
          <w:b/>
          <w:bCs/>
          <w:kern w:val="0"/>
          <w:sz w:val="24"/>
        </w:rPr>
        <w:tab/>
      </w:r>
      <w:r>
        <w:rPr>
          <w:sz w:val="24"/>
        </w:rPr>
        <w:t>carrying out forced liquidation in accordance with applicable rules and using the margin released therefrom for contract performance and compensation;</w:t>
      </w:r>
    </w:p>
    <w:p>
      <w:pPr>
        <w:widowControl/>
        <w:spacing w:after="312" w:line="239" w:lineRule="atLeast"/>
        <w:ind w:left="1215"/>
        <w:rPr>
          <w:rFonts w:eastAsia="仿宋"/>
          <w:sz w:val="24"/>
        </w:rPr>
      </w:pPr>
      <w:r>
        <w:rPr>
          <w:sz w:val="24"/>
        </w:rPr>
        <w:t>(3)</w:t>
      </w:r>
      <w:r>
        <w:rPr>
          <w:b/>
          <w:bCs/>
          <w:kern w:val="0"/>
          <w:sz w:val="24"/>
        </w:rPr>
        <w:tab/>
      </w:r>
      <w:r>
        <w:rPr>
          <w:sz w:val="24"/>
        </w:rPr>
        <w:t>lawfully disposing of the assets posted as collaterals;</w:t>
      </w:r>
    </w:p>
    <w:p>
      <w:pPr>
        <w:widowControl/>
        <w:spacing w:after="312" w:line="239" w:lineRule="atLeast"/>
        <w:ind w:left="1215"/>
        <w:rPr>
          <w:sz w:val="24"/>
          <w:lang w:eastAsia="zh-CN"/>
        </w:rPr>
      </w:pPr>
      <w:r>
        <w:rPr>
          <w:sz w:val="24"/>
        </w:rPr>
        <w:t>(4)</w:t>
      </w:r>
      <w:r>
        <w:rPr>
          <w:b/>
          <w:bCs/>
          <w:kern w:val="0"/>
          <w:sz w:val="24"/>
        </w:rPr>
        <w:tab/>
      </w:r>
      <w:r>
        <w:rPr>
          <w:sz w:val="24"/>
        </w:rPr>
        <w:t>drawing on the Exchange</w:t>
      </w:r>
      <w:r>
        <w:rPr>
          <w:sz w:val="24"/>
          <w:lang w:eastAsia="zh-CN"/>
        </w:rPr>
        <w:t>’</w:t>
      </w:r>
      <w:r>
        <w:rPr>
          <w:sz w:val="24"/>
        </w:rPr>
        <w:t xml:space="preserve">s Risk Reserve; </w:t>
      </w:r>
      <w:r>
        <w:rPr>
          <w:rFonts w:hint="eastAsia"/>
          <w:sz w:val="24"/>
          <w:lang w:eastAsia="zh-CN"/>
        </w:rPr>
        <w:t>and</w:t>
      </w:r>
    </w:p>
    <w:p>
      <w:pPr>
        <w:widowControl/>
        <w:spacing w:after="312" w:line="239" w:lineRule="atLeast"/>
        <w:ind w:left="1215"/>
        <w:rPr>
          <w:rFonts w:eastAsia="仿宋"/>
          <w:sz w:val="24"/>
        </w:rPr>
      </w:pPr>
      <w:r>
        <w:rPr>
          <w:sz w:val="24"/>
        </w:rPr>
        <w:t>(5)</w:t>
      </w:r>
      <w:r>
        <w:rPr>
          <w:b/>
          <w:bCs/>
          <w:kern w:val="0"/>
          <w:sz w:val="24"/>
        </w:rPr>
        <w:tab/>
      </w:r>
      <w:r>
        <w:rPr>
          <w:sz w:val="24"/>
        </w:rPr>
        <w:t>drawing on the Exchange</w:t>
      </w:r>
      <w:r>
        <w:rPr>
          <w:sz w:val="24"/>
          <w:lang w:eastAsia="zh-CN"/>
        </w:rPr>
        <w:t>’</w:t>
      </w:r>
      <w:r>
        <w:rPr>
          <w:sz w:val="24"/>
        </w:rPr>
        <w:t>s own funds.</w:t>
      </w:r>
    </w:p>
    <w:p>
      <w:pPr>
        <w:widowControl/>
        <w:spacing w:after="312" w:line="239" w:lineRule="atLeast"/>
        <w:ind w:left="1215"/>
        <w:rPr>
          <w:rFonts w:eastAsia="仿宋"/>
          <w:sz w:val="24"/>
        </w:rPr>
      </w:pPr>
      <w:r>
        <w:rPr>
          <w:sz w:val="24"/>
        </w:rPr>
        <w:t xml:space="preserve">The Exchange has the right to seek recovery from the Member </w:t>
      </w:r>
      <w:r>
        <w:rPr>
          <w:rFonts w:hint="eastAsia"/>
          <w:sz w:val="24"/>
          <w:lang w:eastAsia="zh-CN"/>
        </w:rPr>
        <w:t>after</w:t>
      </w:r>
      <w:r>
        <w:rPr>
          <w:sz w:val="24"/>
        </w:rPr>
        <w:t xml:space="preserve"> taking protective measure (4) or (5).</w:t>
      </w:r>
    </w:p>
    <w:p>
      <w:pPr>
        <w:widowControl/>
        <w:spacing w:after="312" w:line="239" w:lineRule="atLeast"/>
        <w:ind w:left="1215" w:hanging="1440"/>
        <w:rPr>
          <w:rFonts w:eastAsia="仿宋"/>
          <w:kern w:val="0"/>
          <w:sz w:val="24"/>
        </w:rPr>
      </w:pPr>
      <w:bookmarkStart w:id="6" w:name="OLE_LINK1"/>
      <w:r>
        <w:rPr>
          <w:b/>
          <w:sz w:val="24"/>
        </w:rPr>
        <w:t>Article 31</w:t>
      </w:r>
      <w:r>
        <w:rPr>
          <w:b/>
          <w:bCs/>
          <w:kern w:val="0"/>
          <w:sz w:val="24"/>
        </w:rPr>
        <w:tab/>
      </w:r>
      <w:bookmarkEnd w:id="6"/>
      <w:r>
        <w:rPr>
          <w:sz w:val="24"/>
        </w:rPr>
        <w:t xml:space="preserve">The Risk Reserve is a fund established by the Exchange to provide financial guarantees for the normal operations of the futures market and to cover losses arising from unforeseeable risks to the Exchange. </w:t>
      </w:r>
      <w:r>
        <w:rPr>
          <w:kern w:val="0"/>
          <w:sz w:val="24"/>
        </w:rPr>
        <w:t>The General Risk Reserve is the special fund extracted from the after-tax profits of the Exchange, which is used to prevent and handle risks arising from the Exchange</w:t>
      </w:r>
      <w:r>
        <w:rPr>
          <w:kern w:val="0"/>
          <w:sz w:val="24"/>
          <w:lang w:eastAsia="zh-CN"/>
        </w:rPr>
        <w:t>’</w:t>
      </w:r>
      <w:r>
        <w:rPr>
          <w:kern w:val="0"/>
          <w:sz w:val="24"/>
        </w:rPr>
        <w:t>s business, ensure the Exchange</w:t>
      </w:r>
      <w:r>
        <w:rPr>
          <w:kern w:val="0"/>
          <w:sz w:val="24"/>
          <w:lang w:eastAsia="zh-CN"/>
        </w:rPr>
        <w:t>’</w:t>
      </w:r>
      <w:r>
        <w:rPr>
          <w:kern w:val="0"/>
          <w:sz w:val="24"/>
        </w:rPr>
        <w:t>s role as a central counterparty, and cover potential losses that have not yet been identified.</w:t>
      </w:r>
    </w:p>
    <w:p>
      <w:pPr>
        <w:widowControl/>
        <w:spacing w:after="312" w:line="239" w:lineRule="atLeast"/>
        <w:ind w:left="1215"/>
        <w:rPr>
          <w:rFonts w:eastAsia="仿宋"/>
          <w:b/>
          <w:bCs/>
          <w:kern w:val="0"/>
          <w:sz w:val="24"/>
        </w:rPr>
      </w:pPr>
      <w:r>
        <w:rPr>
          <w:kern w:val="0"/>
          <w:sz w:val="24"/>
        </w:rPr>
        <w:t xml:space="preserve">The Exchange shall </w:t>
      </w:r>
      <w:r>
        <w:rPr>
          <w:rFonts w:hint="eastAsia"/>
          <w:kern w:val="0"/>
          <w:sz w:val="24"/>
          <w:lang w:eastAsia="zh-CN"/>
        </w:rPr>
        <w:t>withdraw</w:t>
      </w:r>
      <w:r>
        <w:rPr>
          <w:kern w:val="0"/>
          <w:sz w:val="24"/>
        </w:rPr>
        <w:t xml:space="preserve">, manage, and use the Risk Reserve and the General Risk Reserve </w:t>
      </w:r>
      <w:r>
        <w:rPr>
          <w:rFonts w:hint="eastAsia"/>
          <w:kern w:val="0"/>
          <w:sz w:val="24"/>
          <w:lang w:eastAsia="zh-CN"/>
        </w:rPr>
        <w:t>in accordance with applicable rules</w:t>
      </w:r>
      <w:r>
        <w:rPr>
          <w:kern w:val="0"/>
          <w:sz w:val="24"/>
        </w:rPr>
        <w:t>.</w:t>
      </w:r>
    </w:p>
    <w:p>
      <w:pPr>
        <w:widowControl/>
        <w:spacing w:after="312" w:line="239" w:lineRule="atLeast"/>
        <w:ind w:left="1215" w:hanging="1440"/>
        <w:rPr>
          <w:rFonts w:eastAsia="仿宋"/>
          <w:b/>
          <w:bCs/>
          <w:kern w:val="0"/>
          <w:sz w:val="24"/>
        </w:rPr>
      </w:pPr>
      <w:r>
        <w:rPr>
          <w:b/>
          <w:sz w:val="24"/>
        </w:rPr>
        <w:t>Article 3</w:t>
      </w:r>
      <w:r>
        <w:rPr>
          <w:rFonts w:hint="eastAsia"/>
          <w:b/>
          <w:sz w:val="24"/>
          <w:lang w:eastAsia="zh-CN"/>
        </w:rPr>
        <w:t>2</w:t>
      </w:r>
      <w:r>
        <w:rPr>
          <w:b/>
          <w:bCs/>
          <w:kern w:val="0"/>
          <w:sz w:val="24"/>
        </w:rPr>
        <w:tab/>
      </w:r>
      <w:r>
        <w:rPr>
          <w:sz w:val="24"/>
        </w:rPr>
        <w:t>In relation to futures clearing organized by the Exchange, the acts of trading, clearing, delivery, exercise</w:t>
      </w:r>
      <w:r>
        <w:rPr>
          <w:rFonts w:hint="eastAsia"/>
          <w:sz w:val="24"/>
          <w:lang w:eastAsia="zh-CN"/>
        </w:rPr>
        <w:t>,</w:t>
      </w:r>
      <w:r>
        <w:rPr>
          <w:sz w:val="24"/>
        </w:rPr>
        <w:t xml:space="preserve"> and assignment, and the legal status of relevant assets such as the trading orders already filled, the futures positions already closed out, the margin already collected, the Margin Collaterals already transferred or pledged as margin, and the standard warehouse receipts already matched for delivery, as well as the measures taken to resolve defaults, shall not be suspended, revoked, or invalidated by a Member’s entry into bankruptcy proceedings.</w:t>
      </w:r>
    </w:p>
    <w:p>
      <w:pPr>
        <w:widowControl/>
        <w:spacing w:after="312" w:line="239" w:lineRule="atLeast"/>
        <w:ind w:left="1215" w:hanging="1440"/>
        <w:rPr>
          <w:rFonts w:eastAsia="仿宋"/>
          <w:kern w:val="0"/>
          <w:sz w:val="24"/>
        </w:rPr>
      </w:pPr>
      <w:r>
        <w:rPr>
          <w:b/>
          <w:sz w:val="24"/>
        </w:rPr>
        <w:t>Article 33</w:t>
      </w:r>
      <w:r>
        <w:rPr>
          <w:b/>
          <w:bCs/>
          <w:kern w:val="0"/>
          <w:sz w:val="24"/>
        </w:rPr>
        <w:tab/>
      </w:r>
      <w:r>
        <w:rPr>
          <w:sz w:val="24"/>
        </w:rPr>
        <w:t>For any Member that has entered the bankruptcy proceedings, the Exchange may conduct net clearing with respect to the Member’s open contracts in accordance with the</w:t>
      </w:r>
      <w:r>
        <w:rPr>
          <w:rFonts w:hint="eastAsia"/>
          <w:sz w:val="24"/>
          <w:lang w:eastAsia="zh-CN"/>
        </w:rPr>
        <w:t xml:space="preserve"> </w:t>
      </w:r>
      <w:r>
        <w:rPr>
          <w:sz w:val="24"/>
        </w:rPr>
        <w:t>Rules of the Exchange.</w:t>
      </w:r>
    </w:p>
    <w:p>
      <w:pPr>
        <w:widowControl/>
        <w:spacing w:after="312" w:line="239" w:lineRule="atLeast"/>
        <w:ind w:left="1215" w:hanging="1440"/>
        <w:rPr>
          <w:rFonts w:eastAsia="仿宋"/>
          <w:kern w:val="0"/>
          <w:sz w:val="24"/>
        </w:rPr>
      </w:pPr>
      <w:r>
        <w:rPr>
          <w:b/>
          <w:sz w:val="24"/>
        </w:rPr>
        <w:t>Article 34</w:t>
      </w:r>
      <w:r>
        <w:rPr>
          <w:b/>
          <w:bCs/>
          <w:kern w:val="0"/>
          <w:sz w:val="24"/>
        </w:rPr>
        <w:tab/>
      </w:r>
      <w:r>
        <w:rPr>
          <w:sz w:val="24"/>
        </w:rPr>
        <w:t>Where any futures margin depository institution is declared bankrupt or involved in any debtor-creditor dispute, the margin and premium are not part of its bankruptcy estate or the assets subject to seal-up, freeze, seizure, or mandatory transfer.</w:t>
      </w:r>
    </w:p>
    <w:p>
      <w:pPr>
        <w:widowControl/>
        <w:spacing w:after="312" w:line="239" w:lineRule="atLeast"/>
        <w:ind w:left="1215" w:hanging="1440"/>
        <w:rPr>
          <w:rFonts w:eastAsia="仿宋"/>
          <w:kern w:val="0"/>
          <w:sz w:val="24"/>
        </w:rPr>
      </w:pPr>
      <w:r>
        <w:rPr>
          <w:b/>
          <w:sz w:val="24"/>
        </w:rPr>
        <w:t>Article 35</w:t>
      </w:r>
      <w:r>
        <w:rPr>
          <w:b/>
          <w:bCs/>
          <w:kern w:val="0"/>
          <w:sz w:val="24"/>
        </w:rPr>
        <w:tab/>
      </w:r>
      <w:r>
        <w:rPr>
          <w:sz w:val="24"/>
        </w:rPr>
        <w:t>Where any Certified Warehouse is declared bankrupt or involved in any debtor-creditor dispute, any futures commodities stored by futures market participants at, and not owned by, the Certified Warehouse are not part of the Certified Warehouse’s bankruptcy estate or the assets subject to seal-up, freeze, seizure, or mandatory transfer.</w:t>
      </w:r>
    </w:p>
    <w:p>
      <w:pPr>
        <w:widowControl/>
        <w:spacing w:after="312" w:line="239" w:lineRule="atLeast"/>
        <w:ind w:left="1215" w:hanging="1440"/>
        <w:jc w:val="center"/>
        <w:rPr>
          <w:b/>
          <w:bCs/>
          <w:kern w:val="0"/>
          <w:sz w:val="24"/>
          <w:lang w:eastAsia="zh-CN" w:bidi="ar-SA"/>
        </w:rPr>
      </w:pPr>
      <w:r>
        <w:rPr>
          <w:b/>
          <w:bCs/>
          <w:kern w:val="0"/>
          <w:sz w:val="24"/>
          <w:lang w:eastAsia="zh-CN" w:bidi="ar-SA"/>
        </w:rPr>
        <w:t>Chapter 6</w:t>
      </w:r>
      <w:r>
        <w:rPr>
          <w:b/>
          <w:bCs/>
          <w:kern w:val="0"/>
          <w:sz w:val="24"/>
        </w:rPr>
        <w:tab/>
      </w:r>
      <w:r>
        <w:rPr>
          <w:b/>
          <w:bCs/>
          <w:kern w:val="0"/>
          <w:sz w:val="24"/>
          <w:lang w:eastAsia="zh-CN" w:bidi="ar-SA"/>
        </w:rPr>
        <w:t>Ancillary Provisions</w:t>
      </w:r>
    </w:p>
    <w:p>
      <w:pPr>
        <w:widowControl/>
        <w:spacing w:after="312" w:line="239" w:lineRule="atLeast"/>
        <w:ind w:left="1215" w:hanging="1440"/>
        <w:rPr>
          <w:rFonts w:eastAsia="仿宋"/>
          <w:kern w:val="0"/>
          <w:sz w:val="24"/>
        </w:rPr>
      </w:pPr>
      <w:r>
        <w:rPr>
          <w:b/>
          <w:sz w:val="24"/>
        </w:rPr>
        <w:t>Article 36</w:t>
      </w:r>
      <w:r>
        <w:rPr>
          <w:b/>
          <w:bCs/>
          <w:kern w:val="0"/>
          <w:sz w:val="24"/>
        </w:rPr>
        <w:tab/>
      </w:r>
      <w:r>
        <w:rPr>
          <w:sz w:val="24"/>
        </w:rPr>
        <w:t xml:space="preserve">The making and amendment of these </w:t>
      </w:r>
      <w:r>
        <w:rPr>
          <w:rFonts w:hint="eastAsia"/>
          <w:i/>
          <w:iCs/>
          <w:sz w:val="24"/>
          <w:lang w:eastAsia="zh-CN"/>
        </w:rPr>
        <w:t>Clearing</w:t>
      </w:r>
      <w:r>
        <w:rPr>
          <w:i/>
          <w:iCs/>
          <w:sz w:val="24"/>
        </w:rPr>
        <w:t xml:space="preserve"> Rules</w:t>
      </w:r>
      <w:r>
        <w:rPr>
          <w:sz w:val="24"/>
        </w:rPr>
        <w:t xml:space="preserve"> is subject to the approval of the General Assembly and the CSRC.</w:t>
      </w:r>
    </w:p>
    <w:p>
      <w:pPr>
        <w:widowControl/>
        <w:spacing w:after="312" w:line="239" w:lineRule="atLeast"/>
        <w:ind w:left="1215" w:hanging="1440"/>
        <w:rPr>
          <w:rFonts w:eastAsia="仿宋"/>
          <w:kern w:val="0"/>
          <w:sz w:val="24"/>
        </w:rPr>
      </w:pPr>
      <w:r>
        <w:rPr>
          <w:b/>
          <w:sz w:val="24"/>
        </w:rPr>
        <w:t>Article 37</w:t>
      </w:r>
      <w:r>
        <w:rPr>
          <w:b/>
          <w:bCs/>
          <w:kern w:val="0"/>
          <w:sz w:val="24"/>
        </w:rPr>
        <w:tab/>
      </w:r>
      <w:r>
        <w:rPr>
          <w:sz w:val="24"/>
        </w:rPr>
        <w:t xml:space="preserve">The Exchange may make detailed implementing rules in accordance with these </w:t>
      </w:r>
      <w:r>
        <w:rPr>
          <w:rFonts w:hint="eastAsia"/>
          <w:i/>
          <w:iCs/>
          <w:sz w:val="24"/>
          <w:lang w:eastAsia="zh-CN"/>
        </w:rPr>
        <w:t>Clearing</w:t>
      </w:r>
      <w:r>
        <w:rPr>
          <w:i/>
          <w:iCs/>
          <w:sz w:val="24"/>
        </w:rPr>
        <w:t xml:space="preserve"> Rules</w:t>
      </w:r>
      <w:r>
        <w:rPr>
          <w:sz w:val="24"/>
        </w:rPr>
        <w:t>.</w:t>
      </w:r>
    </w:p>
    <w:p>
      <w:pPr>
        <w:widowControl/>
        <w:spacing w:after="312" w:line="239" w:lineRule="atLeast"/>
        <w:ind w:left="1215" w:hanging="1440"/>
        <w:rPr>
          <w:rFonts w:eastAsia="仿宋"/>
          <w:kern w:val="0"/>
          <w:sz w:val="24"/>
        </w:rPr>
      </w:pPr>
      <w:r>
        <w:rPr>
          <w:b/>
          <w:sz w:val="24"/>
        </w:rPr>
        <w:t>Article 38</w:t>
      </w:r>
      <w:r>
        <w:rPr>
          <w:b/>
          <w:bCs/>
          <w:kern w:val="0"/>
          <w:sz w:val="24"/>
        </w:rPr>
        <w:tab/>
      </w:r>
      <w:r>
        <w:rPr>
          <w:sz w:val="24"/>
        </w:rPr>
        <w:t xml:space="preserve">The Exchange reserves the right to interpret these </w:t>
      </w:r>
      <w:r>
        <w:rPr>
          <w:rFonts w:hint="eastAsia"/>
          <w:i/>
          <w:iCs/>
          <w:sz w:val="24"/>
          <w:lang w:eastAsia="zh-CN"/>
        </w:rPr>
        <w:t>Clearing</w:t>
      </w:r>
      <w:r>
        <w:rPr>
          <w:i/>
          <w:iCs/>
          <w:sz w:val="24"/>
        </w:rPr>
        <w:t xml:space="preserve"> Rules</w:t>
      </w:r>
      <w:r>
        <w:rPr>
          <w:sz w:val="24"/>
        </w:rPr>
        <w:t>.</w:t>
      </w:r>
    </w:p>
    <w:p>
      <w:pPr>
        <w:widowControl/>
        <w:spacing w:after="312" w:line="239" w:lineRule="atLeast"/>
        <w:ind w:left="1215" w:hanging="1440"/>
        <w:rPr>
          <w:rFonts w:eastAsia="仿宋"/>
          <w:kern w:val="0"/>
          <w:sz w:val="24"/>
          <w:highlight w:val="none"/>
        </w:rPr>
      </w:pPr>
      <w:r>
        <w:rPr>
          <w:b/>
          <w:sz w:val="24"/>
        </w:rPr>
        <w:t>Article 39</w:t>
      </w:r>
      <w:r>
        <w:rPr>
          <w:b/>
          <w:bCs/>
          <w:kern w:val="0"/>
          <w:sz w:val="24"/>
        </w:rPr>
        <w:tab/>
      </w:r>
      <w:r>
        <w:rPr>
          <w:sz w:val="24"/>
        </w:rPr>
        <w:t xml:space="preserve">These </w:t>
      </w:r>
      <w:r>
        <w:rPr>
          <w:rFonts w:hint="eastAsia"/>
          <w:i/>
          <w:iCs/>
          <w:sz w:val="24"/>
          <w:lang w:eastAsia="zh-CN"/>
        </w:rPr>
        <w:t>Clearing</w:t>
      </w:r>
      <w:r>
        <w:rPr>
          <w:i/>
          <w:iCs/>
          <w:sz w:val="24"/>
        </w:rPr>
        <w:t xml:space="preserve"> Rules</w:t>
      </w:r>
      <w:r>
        <w:rPr>
          <w:sz w:val="24"/>
        </w:rPr>
        <w:t xml:space="preserve"> take effect on </w:t>
      </w:r>
      <w:r>
        <w:rPr>
          <w:rFonts w:hint="eastAsia"/>
          <w:sz w:val="24"/>
        </w:rPr>
        <w:t>March 13, 2026</w:t>
      </w:r>
      <w:r>
        <w:rPr>
          <w:sz w:val="24"/>
          <w:highlight w:val="none"/>
        </w:rPr>
        <w:t>.</w:t>
      </w:r>
    </w:p>
    <w:p>
      <w:pPr>
        <w:widowControl/>
        <w:spacing w:before="1248" w:beforeLines="400"/>
        <w:jc w:val="center"/>
        <w:rPr>
          <w:kern w:val="0"/>
          <w:szCs w:val="21"/>
          <w:lang w:eastAsia="zh-CN" w:bidi="ar-SA"/>
        </w:rPr>
      </w:pPr>
      <w:r>
        <w:rPr>
          <w:kern w:val="0"/>
          <w:sz w:val="24"/>
          <w:lang w:eastAsia="zh-CN" w:bidi="ar-SA"/>
        </w:rPr>
        <w:t>(This English version is for reference ONLY. In case of any inconsistency between the different language versions, the Chinese version prevails.)</w:t>
      </w:r>
    </w:p>
    <w:p>
      <w:pPr>
        <w:rPr>
          <w:sz w:val="24"/>
        </w:rPr>
      </w:pP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EF"/>
    <w:rsid w:val="00004776"/>
    <w:rsid w:val="00092542"/>
    <w:rsid w:val="000C219D"/>
    <w:rsid w:val="000F4E06"/>
    <w:rsid w:val="00195CEB"/>
    <w:rsid w:val="001A2C3F"/>
    <w:rsid w:val="001F469C"/>
    <w:rsid w:val="00285697"/>
    <w:rsid w:val="00297F60"/>
    <w:rsid w:val="003F2572"/>
    <w:rsid w:val="00465EC8"/>
    <w:rsid w:val="00493338"/>
    <w:rsid w:val="00516AA9"/>
    <w:rsid w:val="0054574A"/>
    <w:rsid w:val="00556E4B"/>
    <w:rsid w:val="005A5839"/>
    <w:rsid w:val="006B7F7F"/>
    <w:rsid w:val="006F2143"/>
    <w:rsid w:val="008843E7"/>
    <w:rsid w:val="008C5576"/>
    <w:rsid w:val="00911D9F"/>
    <w:rsid w:val="0093188E"/>
    <w:rsid w:val="00A707E2"/>
    <w:rsid w:val="00AB19C5"/>
    <w:rsid w:val="00B11A8A"/>
    <w:rsid w:val="00B86685"/>
    <w:rsid w:val="00C526B9"/>
    <w:rsid w:val="00C7181E"/>
    <w:rsid w:val="00CE17F7"/>
    <w:rsid w:val="00D50DCA"/>
    <w:rsid w:val="00D60F20"/>
    <w:rsid w:val="00D63FEF"/>
    <w:rsid w:val="00DA7C1E"/>
    <w:rsid w:val="00F07377"/>
    <w:rsid w:val="00F47A4A"/>
    <w:rsid w:val="00F67E6D"/>
    <w:rsid w:val="00F72BDC"/>
    <w:rsid w:val="00FA2891"/>
    <w:rsid w:val="00FD34E6"/>
    <w:rsid w:val="00FE605E"/>
    <w:rsid w:val="014A102B"/>
    <w:rsid w:val="01E0373D"/>
    <w:rsid w:val="01EE5300"/>
    <w:rsid w:val="027F2F56"/>
    <w:rsid w:val="03206F12"/>
    <w:rsid w:val="036839EA"/>
    <w:rsid w:val="047E57D5"/>
    <w:rsid w:val="052A3EAD"/>
    <w:rsid w:val="062C6F51"/>
    <w:rsid w:val="064F2D42"/>
    <w:rsid w:val="073256DB"/>
    <w:rsid w:val="07837045"/>
    <w:rsid w:val="079254DA"/>
    <w:rsid w:val="0F086A06"/>
    <w:rsid w:val="0FF441C0"/>
    <w:rsid w:val="106D0892"/>
    <w:rsid w:val="116B6C95"/>
    <w:rsid w:val="118063A3"/>
    <w:rsid w:val="135A334F"/>
    <w:rsid w:val="1380651D"/>
    <w:rsid w:val="169E23FD"/>
    <w:rsid w:val="16CE5338"/>
    <w:rsid w:val="1A3A0B3C"/>
    <w:rsid w:val="1B4F225E"/>
    <w:rsid w:val="1D365E99"/>
    <w:rsid w:val="248A15BB"/>
    <w:rsid w:val="256736AA"/>
    <w:rsid w:val="29053906"/>
    <w:rsid w:val="2B0D4CF3"/>
    <w:rsid w:val="2D7D016D"/>
    <w:rsid w:val="37003EE8"/>
    <w:rsid w:val="373A6E70"/>
    <w:rsid w:val="3A4B4EF0"/>
    <w:rsid w:val="3C004727"/>
    <w:rsid w:val="3C447E49"/>
    <w:rsid w:val="3DF45B6C"/>
    <w:rsid w:val="42D956C8"/>
    <w:rsid w:val="454F164D"/>
    <w:rsid w:val="45CF2E79"/>
    <w:rsid w:val="464D6462"/>
    <w:rsid w:val="46F52079"/>
    <w:rsid w:val="482A37B7"/>
    <w:rsid w:val="4933032C"/>
    <w:rsid w:val="495A0CAC"/>
    <w:rsid w:val="4D4D2718"/>
    <w:rsid w:val="4E4767DD"/>
    <w:rsid w:val="56C71F90"/>
    <w:rsid w:val="57995095"/>
    <w:rsid w:val="59121647"/>
    <w:rsid w:val="5FFD83B6"/>
    <w:rsid w:val="60577A5A"/>
    <w:rsid w:val="61AD5F6C"/>
    <w:rsid w:val="620958BF"/>
    <w:rsid w:val="62487DE4"/>
    <w:rsid w:val="629E5C56"/>
    <w:rsid w:val="62E86C13"/>
    <w:rsid w:val="633A772C"/>
    <w:rsid w:val="66085736"/>
    <w:rsid w:val="662835D7"/>
    <w:rsid w:val="673B1CC5"/>
    <w:rsid w:val="6A986382"/>
    <w:rsid w:val="6B1A12C3"/>
    <w:rsid w:val="6B4C48E8"/>
    <w:rsid w:val="6BEE37AA"/>
    <w:rsid w:val="6CC41712"/>
    <w:rsid w:val="6E14501E"/>
    <w:rsid w:val="6F3C75F5"/>
    <w:rsid w:val="6FA3E415"/>
    <w:rsid w:val="6FDF7CB4"/>
    <w:rsid w:val="718438B3"/>
    <w:rsid w:val="71970440"/>
    <w:rsid w:val="726245AA"/>
    <w:rsid w:val="7315161C"/>
    <w:rsid w:val="73E410C3"/>
    <w:rsid w:val="75794965"/>
    <w:rsid w:val="75E1612D"/>
    <w:rsid w:val="78101D81"/>
    <w:rsid w:val="78DF4BA6"/>
    <w:rsid w:val="7A8D0632"/>
    <w:rsid w:val="7B9F23CB"/>
    <w:rsid w:val="7CCB22A3"/>
    <w:rsid w:val="7E170980"/>
    <w:rsid w:val="7E7F4735"/>
    <w:rsid w:val="7F637033"/>
    <w:rsid w:val="DD5F0509"/>
    <w:rsid w:val="E7AB4FE7"/>
    <w:rsid w:val="EFDE60C6"/>
    <w:rsid w:val="FADD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link w:val="14"/>
    <w:semiHidden/>
    <w:unhideWhenUsed/>
    <w:qFormat/>
    <w:uiPriority w:val="99"/>
    <w:rPr>
      <w:rFonts w:asciiTheme="minorHAnsi" w:hAnsiTheme="minorHAnsi" w:eastAsiaTheme="minorEastAsia" w:cstheme="minorBidi"/>
      <w:kern w:val="2"/>
      <w:lang w:val="en-US" w:eastAsia="en-US" w:bidi="en-US"/>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pPr>
      <w:widowControl w:val="0"/>
    </w:pPr>
    <w:rPr>
      <w:rFonts w:ascii="Times New Roman" w:hAnsi="Times New Roman" w:eastAsia="宋体" w:cs="Times New Roman"/>
      <w:b/>
      <w:bCs/>
      <w:sz w:val="21"/>
      <w:szCs w:val="24"/>
    </w:rPr>
  </w:style>
  <w:style w:type="character" w:styleId="9">
    <w:name w:val="annotation reference"/>
    <w:semiHidden/>
    <w:unhideWhenUsed/>
    <w:qFormat/>
    <w:uiPriority w:val="99"/>
    <w:rPr>
      <w:sz w:val="16"/>
      <w:szCs w:val="16"/>
    </w:rPr>
  </w:style>
  <w:style w:type="character" w:customStyle="1" w:styleId="10">
    <w:name w:val="批注框文本 Char"/>
    <w:basedOn w:val="8"/>
    <w:link w:val="3"/>
    <w:semiHidden/>
    <w:qFormat/>
    <w:uiPriority w:val="99"/>
    <w:rPr>
      <w:rFonts w:ascii="Times New Roman" w:hAnsi="Times New Roman" w:eastAsia="宋体" w:cs="Times New Roman"/>
      <w:sz w:val="18"/>
      <w:szCs w:val="18"/>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rPr>
      <w:rFonts w:ascii="Calibri" w:hAnsi="Calibri"/>
    </w:rPr>
  </w:style>
  <w:style w:type="character" w:customStyle="1" w:styleId="14">
    <w:name w:val="批注文字 Char"/>
    <w:basedOn w:val="8"/>
    <w:link w:val="2"/>
    <w:semiHidden/>
    <w:qFormat/>
    <w:uiPriority w:val="99"/>
    <w:rPr>
      <w:kern w:val="2"/>
      <w:lang w:eastAsia="en-US" w:bidi="en-US"/>
    </w:rPr>
  </w:style>
  <w:style w:type="character" w:customStyle="1" w:styleId="15">
    <w:name w:val="批注主题 Char"/>
    <w:basedOn w:val="14"/>
    <w:link w:val="6"/>
    <w:semiHidden/>
    <w:qFormat/>
    <w:uiPriority w:val="99"/>
    <w:rPr>
      <w:rFonts w:ascii="Times New Roman" w:hAnsi="Times New Roman" w:eastAsia="宋体" w:cs="Times New Roman"/>
      <w:b/>
      <w:bCs/>
      <w:kern w:val="2"/>
      <w:sz w:val="21"/>
      <w:szCs w:val="24"/>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2233</Words>
  <Characters>12734</Characters>
  <Lines>106</Lines>
  <Paragraphs>29</Paragraphs>
  <TotalTime>0</TotalTime>
  <ScaleCrop>false</ScaleCrop>
  <LinksUpToDate>false</LinksUpToDate>
  <CharactersWithSpaces>14938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2026-01-02T07:31:00Z</dcterms:created>
  <dc:creator>李柯颖</dc:creator>
  <cp:lastModifiedBy>申少丽</cp:lastModifiedBy>
  <dcterms:modified xsi:type="dcterms:W3CDTF">2026-03-13T11:13:38Z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eyJoZGlkIjoiMDgwNmRiNzYyMjYzMzBjNTQ2MjQ4OGRjY2FjMGIwZTQiLCJ1c2VySWQiOiIxNzIxMDk5MDg2In0=</vt:lpwstr>
  </property>
  <property fmtid="{D5CDD505-2E9C-101B-9397-08002B2CF9AE}" pid="3" name="KSOProductBuildVer">
    <vt:lpwstr>2052-11.8.2.11810</vt:lpwstr>
  </property>
  <property fmtid="{D5CDD505-2E9C-101B-9397-08002B2CF9AE}" pid="4" name="ICV">
    <vt:lpwstr>72D76F7E3A002E7F827C8E692507C22A</vt:lpwstr>
  </property>
</Properties>
</file>