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autoSpaceDE w:val="0"/>
        <w:autoSpaceDN w:val="0"/>
        <w:snapToGrid w:val="0"/>
        <w:spacing w:line="360" w:lineRule="auto"/>
        <w:jc w:val="center"/>
        <w:outlineLvl w:val="1"/>
        <w:rPr>
          <w:rFonts w:ascii="Times New Roman" w:hAnsi="Times New Roman" w:eastAsia="仿宋" w:cs="Times New Roman"/>
          <w:b/>
          <w:sz w:val="24"/>
          <w:szCs w:val="24"/>
        </w:rPr>
      </w:pPr>
      <w:bookmarkStart w:id="0" w:name="_Toc1895"/>
      <w:bookmarkStart w:id="1" w:name="_Toc113268237"/>
      <w:bookmarkStart w:id="2" w:name="_Toc104388768"/>
      <w:bookmarkStart w:id="3" w:name="_Toc15927"/>
      <w:r>
        <w:rPr>
          <w:rFonts w:ascii="Times New Roman" w:hAnsi="Times New Roman" w:eastAsia="仿宋" w:cs="Times New Roman"/>
          <w:b/>
          <w:sz w:val="24"/>
          <w:szCs w:val="24"/>
        </w:rPr>
        <w:t>Detailed Business Rules for Rapeseed Oil Futures of Zhengzhou Commodity Exchange</w:t>
      </w:r>
      <w:bookmarkEnd w:id="0"/>
      <w:bookmarkEnd w:id="1"/>
      <w:bookmarkEnd w:id="2"/>
    </w:p>
    <w:p>
      <w:pPr>
        <w:tabs>
          <w:tab w:val="left" w:pos="1620"/>
        </w:tabs>
        <w:autoSpaceDE w:val="0"/>
        <w:autoSpaceDN w:val="0"/>
        <w:snapToGrid w:val="0"/>
        <w:spacing w:line="360" w:lineRule="auto"/>
        <w:jc w:val="both"/>
        <w:outlineLvl w:val="1"/>
        <w:rPr>
          <w:rFonts w:ascii="Times New Roman" w:hAnsi="Times New Roman" w:eastAsia="仿宋" w:cs="Times New Roman"/>
          <w:b/>
          <w:sz w:val="24"/>
          <w:szCs w:val="24"/>
          <w:highlight w:val="none"/>
        </w:rPr>
      </w:pP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Adopted at the 2</w:t>
      </w:r>
      <w:r>
        <w:rPr>
          <w:rFonts w:hint="eastAsia" w:ascii="Times New Roman" w:hAnsi="Times New Roman" w:eastAsia="仿宋" w:cs="Times New Roman"/>
          <w:sz w:val="24"/>
          <w:szCs w:val="24"/>
          <w:lang w:val="en-US" w:eastAsia="zh-CN"/>
        </w:rPr>
        <w:t>8</w:t>
      </w:r>
      <w:r>
        <w:rPr>
          <w:rFonts w:ascii="Times New Roman" w:hAnsi="Times New Roman" w:eastAsia="仿宋" w:cs="Times New Roman"/>
          <w:sz w:val="24"/>
          <w:szCs w:val="24"/>
        </w:rPr>
        <w:t xml:space="preserve">th meeting of the 7th Board of Governors of Zhengzhou Commodity Exchange on </w:t>
      </w:r>
      <w:r>
        <w:rPr>
          <w:rFonts w:hint="eastAsia" w:ascii="Times New Roman" w:hAnsi="Times New Roman" w:eastAsia="仿宋" w:cs="Times New Roman"/>
          <w:sz w:val="24"/>
          <w:szCs w:val="24"/>
          <w:lang w:val="en-US" w:eastAsia="zh-CN"/>
        </w:rPr>
        <w:t>December</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22</w:t>
      </w:r>
      <w:r>
        <w:rPr>
          <w:rFonts w:ascii="Times New Roman" w:hAnsi="Times New Roman" w:eastAsia="仿宋" w:cs="Times New Roman"/>
          <w:sz w:val="24"/>
          <w:szCs w:val="24"/>
        </w:rPr>
        <w:t xml:space="preserve">, 2022 and shall come into force </w:t>
      </w:r>
      <w:r>
        <w:rPr>
          <w:rFonts w:ascii="Times New Roman" w:hAnsi="Times New Roman" w:eastAsia="仿宋" w:cs="Times New Roman"/>
          <w:sz w:val="24"/>
          <w:szCs w:val="24"/>
          <w:highlight w:val="none"/>
        </w:rPr>
        <w:t xml:space="preserve">from </w:t>
      </w:r>
      <w:r>
        <w:rPr>
          <w:rFonts w:hint="eastAsia" w:ascii="Times New Roman" w:hAnsi="Times New Roman" w:eastAsia="仿宋" w:cs="Times New Roman"/>
          <w:sz w:val="24"/>
          <w:szCs w:val="24"/>
          <w:highlight w:val="none"/>
          <w:lang w:val="en-US" w:eastAsia="zh-CN"/>
        </w:rPr>
        <w:t>January</w:t>
      </w: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lang w:eastAsia="zh-CN"/>
        </w:rPr>
        <w:t>1</w:t>
      </w:r>
      <w:r>
        <w:rPr>
          <w:rFonts w:hint="eastAsia" w:ascii="Times New Roman" w:hAnsi="Times New Roman" w:eastAsia="仿宋" w:cs="Times New Roman"/>
          <w:sz w:val="24"/>
          <w:szCs w:val="24"/>
          <w:highlight w:val="none"/>
          <w:lang w:val="en-US" w:eastAsia="zh-CN"/>
        </w:rPr>
        <w:t>2</w:t>
      </w:r>
      <w:r>
        <w:rPr>
          <w:rFonts w:ascii="Times New Roman" w:hAnsi="Times New Roman" w:eastAsia="仿宋" w:cs="Times New Roman"/>
          <w:sz w:val="24"/>
          <w:szCs w:val="24"/>
          <w:highlight w:val="none"/>
        </w:rPr>
        <w:t>, 202</w:t>
      </w:r>
      <w:r>
        <w:rPr>
          <w:rFonts w:hint="eastAsia" w:ascii="Times New Roman" w:hAnsi="Times New Roman" w:eastAsia="仿宋" w:cs="Times New Roman"/>
          <w:sz w:val="24"/>
          <w:szCs w:val="24"/>
          <w:highlight w:val="none"/>
          <w:lang w:eastAsia="zh-CN"/>
        </w:rPr>
        <w:t>3）</w:t>
      </w:r>
      <w:bookmarkStart w:id="4" w:name="_GoBack"/>
      <w:bookmarkEnd w:id="4"/>
    </w:p>
    <w:p>
      <w:pPr>
        <w:tabs>
          <w:tab w:val="left" w:pos="1620"/>
        </w:tabs>
        <w:autoSpaceDE w:val="0"/>
        <w:autoSpaceDN w:val="0"/>
        <w:snapToGrid w:val="0"/>
        <w:spacing w:line="360" w:lineRule="auto"/>
        <w:jc w:val="center"/>
        <w:outlineLvl w:val="1"/>
        <w:rPr>
          <w:rFonts w:ascii="Times New Roman" w:hAnsi="Times New Roman" w:eastAsia="仿宋" w:cs="Times New Roman"/>
          <w:b/>
          <w:sz w:val="24"/>
          <w:szCs w:val="24"/>
        </w:rPr>
      </w:pPr>
    </w:p>
    <w:bookmarkEnd w:id="3"/>
    <w:p>
      <w:pPr>
        <w:pStyle w:val="18"/>
        <w:tabs>
          <w:tab w:val="left" w:pos="1620"/>
        </w:tabs>
        <w:autoSpaceDE w:val="0"/>
        <w:autoSpaceDN w:val="0"/>
        <w:snapToGrid w:val="0"/>
        <w:spacing w:line="360" w:lineRule="auto"/>
        <w:ind w:firstLine="0" w:firstLineChars="0"/>
        <w:jc w:val="center"/>
        <w:rPr>
          <w:rFonts w:ascii="Times New Roman" w:hAnsi="Times New Roman" w:cs="Times New Roman"/>
        </w:rPr>
      </w:pPr>
      <w:r>
        <w:rPr>
          <w:rFonts w:ascii="Times New Roman" w:hAnsi="Times New Roman" w:eastAsia="仿宋" w:cs="Times New Roman"/>
          <w:b/>
          <w:color w:val="000000"/>
          <w:sz w:val="24"/>
          <w:szCs w:val="24"/>
        </w:rPr>
        <w:t>Chapter 1 General Provisions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1</w:t>
      </w:r>
      <w:r>
        <w:rPr>
          <w:rFonts w:ascii="Times New Roman" w:hAnsi="Times New Roman" w:eastAsia="仿宋" w:cs="Times New Roman"/>
          <w:color w:val="000000"/>
          <w:sz w:val="24"/>
          <w:szCs w:val="24"/>
        </w:rPr>
        <w:t xml:space="preserve"> These Detailed Rules are formulated in accordance with the Trading Rules of Zhengzhou Commodity Exchange (hereinafter “the Exchange”) and the Rapeseed Oil Futures Contract Specifications for the purpose of regulating the business related to rapeseed oil futures.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2</w:t>
      </w:r>
      <w:r>
        <w:rPr>
          <w:rFonts w:ascii="Times New Roman" w:hAnsi="Times New Roman" w:eastAsia="仿宋" w:cs="Times New Roman"/>
          <w:color w:val="000000"/>
          <w:sz w:val="24"/>
          <w:szCs w:val="24"/>
        </w:rPr>
        <w:t xml:space="preserve"> The Exchange, members, overseas brokers,</w:t>
      </w:r>
      <w:r>
        <w:rPr>
          <w:rFonts w:hint="eastAsia" w:ascii="Times New Roman" w:hAnsi="Times New Roman" w:eastAsia="仿宋" w:cs="Times New Roman"/>
          <w:color w:val="000000"/>
          <w:sz w:val="24"/>
          <w:szCs w:val="24"/>
        </w:rPr>
        <w:t xml:space="preserve"> </w:t>
      </w:r>
      <w:r>
        <w:rPr>
          <w:rFonts w:ascii="Times New Roman" w:hAnsi="Times New Roman" w:eastAsia="仿宋" w:cs="Times New Roman"/>
          <w:color w:val="000000"/>
          <w:sz w:val="24"/>
          <w:szCs w:val="24"/>
        </w:rPr>
        <w:t>clients, delivery warehouses (hereinafter “warehouses”), delivery factories (hereinafter “factories”), designated quality inspection agencies and other futures market participants shall comply with these Detailed Rules.</w:t>
      </w:r>
    </w:p>
    <w:p>
      <w:pPr>
        <w:spacing w:line="360" w:lineRule="auto"/>
        <w:jc w:val="center"/>
        <w:outlineLvl w:val="0"/>
        <w:rPr>
          <w:rFonts w:ascii="Times New Roman" w:hAnsi="Times New Roman" w:eastAsia="仿宋" w:cs="Times New Roman"/>
          <w:b/>
          <w:sz w:val="24"/>
          <w:szCs w:val="24"/>
        </w:rPr>
      </w:pPr>
      <w:r>
        <w:rPr>
          <w:rFonts w:ascii="Times New Roman" w:hAnsi="Times New Roman" w:eastAsia="仿宋" w:cs="Times New Roman"/>
          <w:b/>
          <w:sz w:val="24"/>
          <w:szCs w:val="24"/>
        </w:rPr>
        <w:t>Chapter 2 Trading Business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color w:val="000000"/>
          <w:sz w:val="24"/>
          <w:szCs w:val="24"/>
        </w:rPr>
        <w:t>Article 3</w:t>
      </w:r>
      <w:r>
        <w:rPr>
          <w:rFonts w:ascii="Times New Roman" w:hAnsi="Times New Roman" w:eastAsia="仿宋" w:cs="Times New Roman"/>
          <w:color w:val="000000"/>
          <w:sz w:val="24"/>
          <w:szCs w:val="24"/>
        </w:rPr>
        <w:t xml:space="preserve"> The trading unit of rapeseed oil futures contract is 10 metric tons/lot.</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color w:val="000000"/>
          <w:sz w:val="24"/>
          <w:szCs w:val="24"/>
        </w:rPr>
        <w:t>Article 4</w:t>
      </w:r>
      <w:r>
        <w:rPr>
          <w:rFonts w:ascii="Times New Roman" w:hAnsi="Times New Roman" w:eastAsia="仿宋" w:cs="Times New Roman"/>
          <w:color w:val="000000"/>
          <w:sz w:val="24"/>
          <w:szCs w:val="24"/>
        </w:rPr>
        <w:t xml:space="preserve"> The price quotation of rapeseed oil futures contract is Chinese Yuan (CNY)</w:t>
      </w:r>
      <w:r>
        <w:rPr>
          <w:rFonts w:hint="eastAsia" w:ascii="Times New Roman" w:hAnsi="Times New Roman" w:eastAsia="仿宋" w:cs="Times New Roman"/>
          <w:color w:val="000000"/>
          <w:sz w:val="24"/>
          <w:szCs w:val="24"/>
        </w:rPr>
        <w:t>/</w:t>
      </w:r>
      <w:r>
        <w:rPr>
          <w:rFonts w:ascii="Times New Roman" w:hAnsi="Times New Roman" w:eastAsia="仿宋" w:cs="Times New Roman"/>
          <w:color w:val="000000"/>
          <w:sz w:val="24"/>
          <w:szCs w:val="24"/>
        </w:rPr>
        <w:t>metric ton.</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5</w:t>
      </w:r>
      <w:r>
        <w:rPr>
          <w:rFonts w:ascii="Times New Roman" w:hAnsi="Times New Roman" w:eastAsia="仿宋" w:cs="Times New Roman"/>
          <w:color w:val="000000"/>
          <w:sz w:val="24"/>
          <w:szCs w:val="24"/>
        </w:rPr>
        <w:t xml:space="preserve"> The minimum price fluctuation of rapeseed oil futures contract is CNY</w:t>
      </w:r>
      <w:r>
        <w:rPr>
          <w:rFonts w:hint="eastAsia" w:ascii="Times New Roman" w:hAnsi="Times New Roman" w:eastAsia="仿宋" w:cs="Times New Roman"/>
          <w:color w:val="000000"/>
          <w:sz w:val="24"/>
          <w:szCs w:val="24"/>
        </w:rPr>
        <w:t xml:space="preserve"> 1/</w:t>
      </w:r>
      <w:r>
        <w:rPr>
          <w:rFonts w:ascii="Times New Roman" w:hAnsi="Times New Roman" w:eastAsia="仿宋" w:cs="Times New Roman"/>
          <w:color w:val="000000"/>
          <w:sz w:val="24"/>
          <w:szCs w:val="24"/>
        </w:rPr>
        <w:t>metric ton.</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6</w:t>
      </w:r>
      <w:r>
        <w:rPr>
          <w:rFonts w:ascii="Times New Roman" w:hAnsi="Times New Roman" w:eastAsia="仿宋" w:cs="Times New Roman"/>
          <w:color w:val="000000"/>
          <w:sz w:val="24"/>
          <w:szCs w:val="24"/>
        </w:rPr>
        <w:t xml:space="preserve"> The delivery months of rapeseed oil futures contract are January, March, May, July, September, and November.</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7</w:t>
      </w:r>
      <w:r>
        <w:rPr>
          <w:rFonts w:ascii="Times New Roman" w:hAnsi="Times New Roman" w:eastAsia="仿宋" w:cs="Times New Roman"/>
          <w:sz w:val="24"/>
          <w:szCs w:val="24"/>
        </w:rPr>
        <w:t xml:space="preserve"> For </w:t>
      </w:r>
      <w:r>
        <w:rPr>
          <w:rFonts w:hint="eastAsia" w:ascii="Times New Roman" w:hAnsi="Times New Roman" w:eastAsia="仿宋" w:cs="Times New Roman"/>
          <w:sz w:val="24"/>
          <w:szCs w:val="24"/>
        </w:rPr>
        <w:t>rapeseed oil</w:t>
      </w:r>
      <w:r>
        <w:rPr>
          <w:rFonts w:ascii="Times New Roman" w:hAnsi="Times New Roman" w:eastAsia="仿宋" w:cs="Times New Roman"/>
          <w:sz w:val="24"/>
          <w:szCs w:val="24"/>
        </w:rPr>
        <w:t xml:space="preserve"> futures contract, the minimum size of any trading order shall be 1 lot per time. The maximum size of limit order shall be 1,000 lots per time and the maximum size of market order shall be 200 lots per time.</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 xml:space="preserve">The Exchange may, according to the market conditions, adjust the minimum and maximum sizes per time of </w:t>
      </w:r>
      <w:r>
        <w:rPr>
          <w:rFonts w:hint="eastAsia" w:ascii="Times New Roman" w:hAnsi="Times New Roman" w:eastAsia="仿宋" w:cs="Times New Roman"/>
          <w:sz w:val="24"/>
          <w:szCs w:val="24"/>
        </w:rPr>
        <w:t>rapeseed oil</w:t>
      </w:r>
      <w:r>
        <w:rPr>
          <w:rFonts w:ascii="Times New Roman" w:hAnsi="Times New Roman" w:eastAsia="仿宋" w:cs="Times New Roman"/>
          <w:sz w:val="24"/>
          <w:szCs w:val="24"/>
        </w:rPr>
        <w:t xml:space="preserve"> futures trading orders, and the specific standard shall be announced by the Exchange separately..</w:t>
      </w:r>
    </w:p>
    <w:p>
      <w:pPr>
        <w:tabs>
          <w:tab w:val="left" w:pos="1620"/>
        </w:tabs>
        <w:autoSpaceDE w:val="0"/>
        <w:autoSpaceDN w:val="0"/>
        <w:snapToGri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b/>
          <w:color w:val="000000"/>
          <w:sz w:val="24"/>
          <w:szCs w:val="24"/>
        </w:rPr>
        <w:t>Article 8</w:t>
      </w:r>
      <w:r>
        <w:rPr>
          <w:rFonts w:ascii="Times New Roman" w:hAnsi="Times New Roman" w:eastAsia="仿宋" w:cs="Times New Roman"/>
          <w:color w:val="000000"/>
          <w:sz w:val="24"/>
          <w:szCs w:val="24"/>
        </w:rPr>
        <w:t xml:space="preserve"> The trading hours for rapeseed oil futures contract shall be divided into night trading hours and day trading hours. Night trading hours shall be Monday through Friday (except public holidays) from 9:00 p.m.to 11:</w:t>
      </w:r>
      <w:r>
        <w:rPr>
          <w:rFonts w:hint="eastAsia" w:ascii="Times New Roman" w:hAnsi="Times New Roman" w:eastAsia="仿宋" w:cs="Times New Roman"/>
          <w:color w:val="000000"/>
          <w:sz w:val="24"/>
          <w:szCs w:val="24"/>
        </w:rPr>
        <w:t>0</w:t>
      </w:r>
      <w:r>
        <w:rPr>
          <w:rFonts w:ascii="Times New Roman" w:hAnsi="Times New Roman" w:eastAsia="仿宋" w:cs="Times New Roman"/>
          <w:color w:val="000000"/>
          <w:sz w:val="24"/>
          <w:szCs w:val="24"/>
        </w:rPr>
        <w:t>0 p.m. Day trading hours shall be Monday through Friday (except public holidays) from 9:00 a.m. to 11:30 a.m. (10:15 a.m. to 10:30 a.m. is break time) and from 1:30 p.m. to 3:00 p.m.</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The Exchange shall make an announcement separately whe</w:t>
      </w:r>
      <w:r>
        <w:rPr>
          <w:rFonts w:hint="eastAsia" w:ascii="Times New Roman" w:hAnsi="Times New Roman" w:eastAsia="仿宋" w:cs="Times New Roman"/>
          <w:color w:val="000000"/>
          <w:sz w:val="24"/>
          <w:szCs w:val="24"/>
        </w:rPr>
        <w:t>n</w:t>
      </w:r>
      <w:r>
        <w:rPr>
          <w:rFonts w:ascii="Times New Roman" w:hAnsi="Times New Roman" w:eastAsia="仿宋" w:cs="Times New Roman"/>
          <w:color w:val="000000"/>
          <w:sz w:val="24"/>
          <w:szCs w:val="24"/>
        </w:rPr>
        <w:t xml:space="preserve"> suspending or canceling the night trading in rapeseed oil futures or adjusting the night trading hours.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9 </w:t>
      </w:r>
      <w:r>
        <w:rPr>
          <w:rFonts w:ascii="Times New Roman" w:hAnsi="Times New Roman" w:eastAsia="仿宋" w:cs="Times New Roman"/>
          <w:color w:val="000000"/>
          <w:sz w:val="24"/>
          <w:szCs w:val="24"/>
        </w:rPr>
        <w:t>The last trading day of rapeseed oil futures contract is the 10th trading day of the delivery month.</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10</w:t>
      </w:r>
      <w:r>
        <w:rPr>
          <w:rFonts w:ascii="Times New Roman" w:hAnsi="Times New Roman" w:eastAsia="仿宋" w:cs="Times New Roman"/>
          <w:color w:val="000000"/>
          <w:sz w:val="24"/>
          <w:szCs w:val="24"/>
        </w:rPr>
        <w:t xml:space="preserve"> The product code of rapeseed oil futures contract is OI.</w:t>
      </w:r>
    </w:p>
    <w:p>
      <w:pPr>
        <w:spacing w:line="360" w:lineRule="auto"/>
        <w:jc w:val="center"/>
        <w:outlineLvl w:val="0"/>
        <w:rPr>
          <w:rFonts w:ascii="Times New Roman" w:hAnsi="Times New Roman" w:eastAsia="仿宋" w:cs="Times New Roman"/>
          <w:b/>
          <w:sz w:val="24"/>
          <w:szCs w:val="24"/>
        </w:rPr>
      </w:pPr>
      <w:r>
        <w:rPr>
          <w:rFonts w:ascii="Times New Roman" w:hAnsi="Times New Roman" w:eastAsia="仿宋" w:cs="Times New Roman"/>
          <w:b/>
          <w:sz w:val="24"/>
          <w:szCs w:val="24"/>
        </w:rPr>
        <w:t>Chapter 3 Delivery Business</w:t>
      </w:r>
    </w:p>
    <w:p>
      <w:pPr>
        <w:spacing w:line="360" w:lineRule="auto"/>
        <w:jc w:val="center"/>
        <w:outlineLvl w:val="0"/>
        <w:rPr>
          <w:rFonts w:ascii="Times New Roman" w:hAnsi="Times New Roman" w:eastAsia="仿宋" w:cs="Times New Roman"/>
          <w:b/>
          <w:sz w:val="24"/>
          <w:szCs w:val="24"/>
        </w:rPr>
      </w:pPr>
      <w:r>
        <w:rPr>
          <w:rFonts w:ascii="Times New Roman" w:hAnsi="Times New Roman" w:eastAsia="仿宋" w:cs="Times New Roman"/>
          <w:b/>
          <w:sz w:val="24"/>
          <w:szCs w:val="24"/>
        </w:rPr>
        <w:t>Section 1 General Provisions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11</w:t>
      </w:r>
      <w:r>
        <w:rPr>
          <w:rFonts w:ascii="Times New Roman" w:hAnsi="Times New Roman" w:eastAsia="仿宋" w:cs="Times New Roman"/>
          <w:sz w:val="24"/>
          <w:szCs w:val="24"/>
        </w:rPr>
        <w:t xml:space="preserve"> The delivery against rapeseed oil futures shall be made by exchange of futures for physical (EFP) and the delivery of registered warehouse receipts and registered factory receipts.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 xml:space="preserve">The response </w:t>
      </w:r>
      <w:r>
        <w:rPr>
          <w:rFonts w:hint="eastAsia" w:ascii="Times New Roman" w:hAnsi="Times New Roman" w:eastAsia="仿宋" w:cs="Times New Roman"/>
          <w:color w:val="000000"/>
          <w:sz w:val="24"/>
          <w:szCs w:val="24"/>
        </w:rPr>
        <w:t xml:space="preserve">matching </w:t>
      </w:r>
      <w:r>
        <w:rPr>
          <w:rFonts w:ascii="Times New Roman" w:hAnsi="Times New Roman" w:eastAsia="仿宋" w:cs="Times New Roman"/>
          <w:color w:val="000000"/>
          <w:sz w:val="24"/>
          <w:szCs w:val="24"/>
        </w:rPr>
        <w:t>shall be applicable to the rapeseed oil futures adopting rolling delivery.</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color w:val="000000"/>
          <w:sz w:val="24"/>
          <w:szCs w:val="24"/>
        </w:rPr>
        <w:t xml:space="preserve">The specific delivery procedures shall be implemented according to the Measures for the Administration of Futures Delivery of Zhengzhou Commodity Exchange and </w:t>
      </w:r>
      <w:r>
        <w:rPr>
          <w:rFonts w:hint="eastAsia" w:ascii="Times New Roman" w:hAnsi="Times New Roman" w:eastAsia="仿宋" w:cs="Times New Roman"/>
          <w:color w:val="000000"/>
          <w:sz w:val="24"/>
          <w:szCs w:val="24"/>
        </w:rPr>
        <w:t xml:space="preserve">relevant provisions of </w:t>
      </w:r>
      <w:r>
        <w:rPr>
          <w:rFonts w:ascii="Times New Roman" w:hAnsi="Times New Roman" w:eastAsia="仿宋" w:cs="Times New Roman"/>
          <w:color w:val="000000"/>
          <w:sz w:val="24"/>
          <w:szCs w:val="24"/>
        </w:rPr>
        <w:t>these Detailed Rules.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12</w:t>
      </w:r>
      <w:r>
        <w:rPr>
          <w:rFonts w:ascii="Times New Roman" w:hAnsi="Times New Roman" w:eastAsia="仿宋" w:cs="Times New Roman"/>
          <w:sz w:val="24"/>
          <w:szCs w:val="24"/>
        </w:rPr>
        <w:t xml:space="preserve"> The delivery unit of rapeseed oil futures contract is 10 metric tons.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13</w:t>
      </w:r>
      <w:r>
        <w:rPr>
          <w:rFonts w:ascii="Times New Roman" w:hAnsi="Times New Roman" w:eastAsia="仿宋" w:cs="Times New Roman"/>
          <w:color w:val="000000"/>
          <w:sz w:val="24"/>
          <w:szCs w:val="24"/>
        </w:rPr>
        <w:t xml:space="preserve"> The last delivery day of rapeseed oil futures contract is the 13rd trading day of the delivery month.</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14 </w:t>
      </w:r>
      <w:r>
        <w:rPr>
          <w:rFonts w:ascii="Times New Roman" w:hAnsi="Times New Roman" w:eastAsia="仿宋" w:cs="Times New Roman"/>
          <w:color w:val="000000"/>
          <w:sz w:val="24"/>
          <w:szCs w:val="24"/>
        </w:rPr>
        <w:t>The registered receipts for rapeseed oil futures shall be divided into registered warehouse receipts and registered factory receipts.</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The registered receipts for rapeseed oil futures shall be common registered receipts.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15</w:t>
      </w:r>
      <w:r>
        <w:rPr>
          <w:rFonts w:ascii="Times New Roman" w:hAnsi="Times New Roman" w:eastAsia="仿宋" w:cs="Times New Roman"/>
          <w:sz w:val="24"/>
          <w:szCs w:val="24"/>
        </w:rPr>
        <w:t xml:space="preserve"> The rapeseed oil registered receipts issued on or after June 1 in year N shall be valid until the last business day (including the day) of May in year N+1.</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16</w:t>
      </w:r>
      <w:r>
        <w:rPr>
          <w:rFonts w:ascii="Times New Roman" w:hAnsi="Times New Roman" w:eastAsia="仿宋" w:cs="Times New Roman"/>
          <w:color w:val="000000"/>
          <w:sz w:val="24"/>
          <w:szCs w:val="24"/>
        </w:rPr>
        <w:t xml:space="preserve"> Special value-added tax (hereinafter “VAT’) invoices shall be issued for the delivery against rapeseed oil futures.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17</w:t>
      </w:r>
      <w:r>
        <w:rPr>
          <w:rFonts w:ascii="Times New Roman" w:hAnsi="Times New Roman" w:eastAsia="仿宋" w:cs="Times New Roman"/>
          <w:sz w:val="24"/>
          <w:szCs w:val="24"/>
        </w:rPr>
        <w:t xml:space="preserve"> The warehouses, factories and </w:t>
      </w:r>
      <w:r>
        <w:rPr>
          <w:rFonts w:hint="eastAsia" w:ascii="Times New Roman" w:hAnsi="Times New Roman" w:eastAsia="仿宋" w:cs="Times New Roman"/>
          <w:sz w:val="24"/>
          <w:szCs w:val="24"/>
        </w:rPr>
        <w:t>corresponding</w:t>
      </w:r>
      <w:r>
        <w:rPr>
          <w:rFonts w:ascii="Times New Roman" w:hAnsi="Times New Roman" w:eastAsia="仿宋" w:cs="Times New Roman"/>
          <w:sz w:val="24"/>
          <w:szCs w:val="24"/>
        </w:rPr>
        <w:t xml:space="preserve"> premiums and discounts for rapeseed oil futures shall be determined and </w:t>
      </w:r>
      <w:r>
        <w:rPr>
          <w:rFonts w:hint="eastAsia" w:ascii="Times New Roman" w:hAnsi="Times New Roman" w:eastAsia="仿宋" w:cs="Times New Roman"/>
          <w:sz w:val="24"/>
          <w:szCs w:val="24"/>
        </w:rPr>
        <w:t>announced</w:t>
      </w:r>
      <w:r>
        <w:rPr>
          <w:rFonts w:ascii="Times New Roman" w:hAnsi="Times New Roman" w:eastAsia="仿宋" w:cs="Times New Roman"/>
          <w:sz w:val="24"/>
          <w:szCs w:val="24"/>
        </w:rPr>
        <w:t xml:space="preserve"> by the Exchange, and the Exchange may adjust the warehouses, factories as well as </w:t>
      </w:r>
      <w:r>
        <w:rPr>
          <w:rFonts w:hint="eastAsia" w:ascii="Times New Roman" w:hAnsi="Times New Roman" w:eastAsia="仿宋" w:cs="Times New Roman"/>
          <w:sz w:val="24"/>
          <w:szCs w:val="24"/>
        </w:rPr>
        <w:t xml:space="preserve">corresponding </w:t>
      </w:r>
      <w:r>
        <w:rPr>
          <w:rFonts w:ascii="Times New Roman" w:hAnsi="Times New Roman" w:eastAsia="仿宋" w:cs="Times New Roman"/>
          <w:sz w:val="24"/>
          <w:szCs w:val="24"/>
        </w:rPr>
        <w:t>premiums and discounts based on different conditions.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color w:val="000000"/>
          <w:sz w:val="24"/>
          <w:szCs w:val="24"/>
        </w:rPr>
        <w:t>Article 18</w:t>
      </w:r>
      <w:r>
        <w:rPr>
          <w:rFonts w:ascii="Times New Roman" w:hAnsi="Times New Roman" w:eastAsia="仿宋" w:cs="Times New Roman"/>
          <w:color w:val="000000"/>
          <w:sz w:val="24"/>
          <w:szCs w:val="24"/>
        </w:rPr>
        <w:t xml:space="preserve"> The amount of premiums and discounts of substitutes, premiums and discounts of rapeseed oil stored at different warehouses or factories shall be transferred when the registered receipts are issued or cancelled. The relevant special VAT invoices shall be issued by the registrants to the de-registrants of registered receipts, and the warehouses or factories shall be responsible for supervising over the above procedures. The warehouses or factories shall charge deposits as per applicable VAT rates, and the deposits shall be returned after the VAT invoices are issued.</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Article 19</w:t>
      </w:r>
      <w:r>
        <w:rPr>
          <w:rFonts w:ascii="Times New Roman" w:hAnsi="Times New Roman" w:eastAsia="仿宋" w:cs="Times New Roman"/>
          <w:sz w:val="24"/>
          <w:szCs w:val="24"/>
        </w:rPr>
        <w:t xml:space="preserve"> The benchmark delivery price of rapeseed oil futures shall be the settled tax-inclusive price when the benchmark rapeseed oil is loaded out of a benchmark delivery warehouse onto truck, train or ship board.</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20</w:t>
      </w:r>
      <w:r>
        <w:rPr>
          <w:rFonts w:ascii="Times New Roman" w:hAnsi="Times New Roman" w:eastAsia="仿宋" w:cs="Times New Roman"/>
          <w:sz w:val="24"/>
          <w:szCs w:val="24"/>
        </w:rPr>
        <w:t xml:space="preserve"> The receipt registrants shall be liable for all the expenses incurred before the rapeseed oil is transported to the designated storage locations in warehouses and the load-out expenses incurred from loading </w:t>
      </w:r>
      <w:r>
        <w:rPr>
          <w:rFonts w:hint="eastAsia" w:ascii="Times New Roman" w:hAnsi="Times New Roman" w:eastAsia="仿宋" w:cs="Times New Roman"/>
          <w:sz w:val="24"/>
          <w:szCs w:val="24"/>
        </w:rPr>
        <w:t>out</w:t>
      </w:r>
      <w:r>
        <w:rPr>
          <w:rFonts w:ascii="Times New Roman" w:hAnsi="Times New Roman" w:eastAsia="仿宋" w:cs="Times New Roman"/>
          <w:sz w:val="24"/>
          <w:szCs w:val="24"/>
        </w:rPr>
        <w:t xml:space="preserve"> the rapeseed oil onto the truck, train or ship board, and the pick-up persons shall be liable for all expenses incurred afterwards.</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The delivery service charges, storage fees, load-in</w:t>
      </w:r>
      <w:r>
        <w:rPr>
          <w:rFonts w:hint="eastAsia" w:ascii="Times New Roman" w:hAnsi="Times New Roman" w:eastAsia="仿宋" w:cs="Times New Roman"/>
          <w:sz w:val="24"/>
          <w:szCs w:val="24"/>
        </w:rPr>
        <w:t xml:space="preserve"> and load-</w:t>
      </w:r>
      <w:r>
        <w:rPr>
          <w:rFonts w:ascii="Times New Roman" w:hAnsi="Times New Roman" w:eastAsia="仿宋" w:cs="Times New Roman"/>
          <w:sz w:val="24"/>
          <w:szCs w:val="24"/>
        </w:rPr>
        <w:t>out fees and inspection fees for rapeseed oil futures shall be separately announced by the Exchange.</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21</w:t>
      </w:r>
      <w:r>
        <w:rPr>
          <w:rFonts w:ascii="Times New Roman" w:hAnsi="Times New Roman" w:eastAsia="仿宋" w:cs="Times New Roman"/>
          <w:sz w:val="24"/>
          <w:szCs w:val="24"/>
        </w:rPr>
        <w:t xml:space="preserve"> Matters on the issuance, circulation and cancellation of rapeseed oil registered receipts that are not stipulated in these Detailed Rules shall be handled in accordance with relevant provisions in the Measures for the Administration of Registered Receipts of Zhengzhou Commodity Exchange.</w:t>
      </w:r>
    </w:p>
    <w:p>
      <w:pPr>
        <w:tabs>
          <w:tab w:val="left" w:pos="1620"/>
        </w:tabs>
        <w:autoSpaceDE w:val="0"/>
        <w:autoSpaceDN w:val="0"/>
        <w:snapToGrid w:val="0"/>
        <w:spacing w:line="360" w:lineRule="auto"/>
        <w:jc w:val="center"/>
        <w:rPr>
          <w:rFonts w:ascii="Times New Roman" w:hAnsi="Times New Roman" w:eastAsia="仿宋" w:cs="Times New Roman"/>
          <w:kern w:val="0"/>
          <w:sz w:val="24"/>
          <w:szCs w:val="24"/>
        </w:rPr>
      </w:pPr>
      <w:r>
        <w:rPr>
          <w:rFonts w:ascii="Times New Roman" w:hAnsi="Times New Roman" w:eastAsia="仿宋" w:cs="Times New Roman"/>
          <w:b/>
          <w:sz w:val="24"/>
          <w:szCs w:val="24"/>
        </w:rPr>
        <w:t>Section 2 Delivery Standard</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22</w:t>
      </w:r>
      <w:r>
        <w:rPr>
          <w:rFonts w:ascii="Times New Roman" w:hAnsi="Times New Roman" w:eastAsia="仿宋" w:cs="Times New Roman"/>
          <w:sz w:val="24"/>
          <w:szCs w:val="24"/>
        </w:rPr>
        <w:t xml:space="preserve"> The delivery against rapeseed oil futures shall be conducted in accordance with applicable national standard and these Detailed Rules.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23</w:t>
      </w:r>
      <w:r>
        <w:rPr>
          <w:rFonts w:ascii="Times New Roman" w:hAnsi="Times New Roman" w:eastAsia="仿宋" w:cs="Times New Roman"/>
          <w:sz w:val="24"/>
          <w:szCs w:val="24"/>
        </w:rPr>
        <w:t xml:space="preserve"> The benchmark product for delivery: grade 3 solvent rapeseed oil conforming to the specifications of the National Standard of the People’s Republic of China, Rapeseed Oil (GB/T1536-2021).</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 xml:space="preserve">Article 24 </w:t>
      </w:r>
      <w:r>
        <w:rPr>
          <w:rFonts w:ascii="Times New Roman" w:hAnsi="Times New Roman" w:eastAsia="仿宋" w:cs="Times New Roman"/>
          <w:sz w:val="24"/>
          <w:szCs w:val="24"/>
        </w:rPr>
        <w:t>Substitutes as well as premiums and discounts: grade 1 or grade 2 solvent or pressing rapeseed oil conforming to the quality standard of GB/T1536-2021 can be used as substitutes for delivery without premiums and discounts.</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25</w:t>
      </w:r>
      <w:r>
        <w:rPr>
          <w:rFonts w:ascii="Times New Roman" w:hAnsi="Times New Roman" w:eastAsia="仿宋" w:cs="Times New Roman"/>
          <w:sz w:val="24"/>
          <w:szCs w:val="24"/>
        </w:rPr>
        <w:t xml:space="preserve"> When the rapeseed oil is loaded in, its acid value shall not exceed 2.3mg/g and peroxide value shall not exceed 0.10g/100g.</w:t>
      </w:r>
    </w:p>
    <w:p>
      <w:pPr>
        <w:tabs>
          <w:tab w:val="left" w:pos="1620"/>
        </w:tabs>
        <w:autoSpaceDE w:val="0"/>
        <w:autoSpaceDN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When the rapeseed is loaded out, its acid value shall not exceed 3.0mg/g and peroxide value shall not exceed 0.16g/100g.</w:t>
      </w:r>
    </w:p>
    <w:p>
      <w:pPr>
        <w:tabs>
          <w:tab w:val="left" w:pos="1620"/>
        </w:tabs>
        <w:autoSpaceDE w:val="0"/>
        <w:autoSpaceDN w:val="0"/>
        <w:snapToGrid w:val="0"/>
        <w:spacing w:line="36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Section 3 Delivery of Registered Warehouse Receipts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26</w:t>
      </w:r>
      <w:r>
        <w:rPr>
          <w:rFonts w:ascii="Times New Roman" w:hAnsi="Times New Roman" w:eastAsia="仿宋" w:cs="Times New Roman"/>
          <w:sz w:val="24"/>
          <w:szCs w:val="24"/>
        </w:rPr>
        <w:t xml:space="preserve"> The load-in down payment of CNY</w:t>
      </w:r>
      <w:r>
        <w:rPr>
          <w:rFonts w:hint="eastAsia" w:ascii="Times New Roman" w:hAnsi="Times New Roman" w:eastAsia="仿宋" w:cs="Times New Roman"/>
          <w:sz w:val="24"/>
          <w:szCs w:val="24"/>
        </w:rPr>
        <w:t xml:space="preserve"> 30/</w:t>
      </w:r>
      <w:r>
        <w:rPr>
          <w:rFonts w:ascii="Times New Roman" w:hAnsi="Times New Roman" w:eastAsia="仿宋" w:cs="Times New Roman"/>
          <w:sz w:val="24"/>
          <w:szCs w:val="24"/>
        </w:rPr>
        <w:t>metric ton shall be paid to a warehouse when Delivery Intention for rapeseed oil is submitted to the warehouse.</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 xml:space="preserve">Article 27 </w:t>
      </w:r>
      <w:r>
        <w:rPr>
          <w:rFonts w:ascii="Times New Roman" w:hAnsi="Times New Roman" w:eastAsia="仿宋" w:cs="Times New Roman"/>
          <w:sz w:val="24"/>
          <w:szCs w:val="24"/>
        </w:rPr>
        <w:t xml:space="preserve">The Load-in Notice issued by a rapeseed oil warehouse shall be </w:t>
      </w:r>
      <w:r>
        <w:rPr>
          <w:rFonts w:hint="eastAsia" w:ascii="Times New Roman" w:hAnsi="Times New Roman" w:eastAsia="仿宋" w:cs="Times New Roman"/>
          <w:sz w:val="24"/>
          <w:szCs w:val="24"/>
        </w:rPr>
        <w:t xml:space="preserve">valid for </w:t>
      </w:r>
      <w:r>
        <w:rPr>
          <w:rFonts w:ascii="Times New Roman" w:hAnsi="Times New Roman" w:eastAsia="仿宋" w:cs="Times New Roman"/>
          <w:sz w:val="24"/>
          <w:szCs w:val="24"/>
        </w:rPr>
        <w:t>forty (40) calendar days.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28</w:t>
      </w:r>
      <w:r>
        <w:rPr>
          <w:rFonts w:ascii="Times New Roman" w:hAnsi="Times New Roman" w:eastAsia="仿宋" w:cs="Times New Roman"/>
          <w:sz w:val="24"/>
          <w:szCs w:val="24"/>
        </w:rPr>
        <w:t xml:space="preserve"> The transportation of rapeseed oil shall be conducted according to the rules of the national sanitation standard.</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 xml:space="preserve">Article 29 </w:t>
      </w:r>
      <w:r>
        <w:rPr>
          <w:rFonts w:ascii="Times New Roman" w:hAnsi="Times New Roman" w:eastAsia="仿宋" w:cs="Times New Roman"/>
          <w:sz w:val="24"/>
          <w:szCs w:val="24"/>
        </w:rPr>
        <w:t>Copies of Production License and Food Sanitation License with the stamps of the manufacturers and the laboratory test reports of the rapeseed oil shall be provided by the receipt registrants for the load-in of rapeseed oil.</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Information on product’s name and place of production, pressing or solvent, executed quality standard, product grade, whether it is transgenic or not and the serial number of the product shall be stated on the laboratory test reports, and the information on p</w:t>
      </w:r>
      <w:r>
        <w:rPr>
          <w:rFonts w:hint="eastAsia" w:ascii="Times New Roman" w:hAnsi="Times New Roman" w:eastAsia="仿宋" w:cs="Times New Roman"/>
          <w:sz w:val="24"/>
          <w:szCs w:val="24"/>
        </w:rPr>
        <w:t>la</w:t>
      </w:r>
      <w:r>
        <w:rPr>
          <w:rFonts w:ascii="Times New Roman" w:hAnsi="Times New Roman" w:eastAsia="仿宋" w:cs="Times New Roman"/>
          <w:sz w:val="24"/>
          <w:szCs w:val="24"/>
        </w:rPr>
        <w:t>ce of production shall indicate the country of origin.</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30</w:t>
      </w:r>
      <w:r>
        <w:rPr>
          <w:rFonts w:ascii="Times New Roman" w:hAnsi="Times New Roman" w:eastAsia="仿宋" w:cs="Times New Roman"/>
          <w:sz w:val="24"/>
          <w:szCs w:val="24"/>
        </w:rPr>
        <w:t xml:space="preserve"> The warehouses shall conduct weight inspection on the rapeseed oil </w:t>
      </w:r>
      <w:r>
        <w:rPr>
          <w:rFonts w:hint="eastAsia" w:ascii="Times New Roman" w:hAnsi="Times New Roman" w:eastAsia="仿宋" w:cs="Times New Roman"/>
          <w:sz w:val="24"/>
          <w:szCs w:val="24"/>
        </w:rPr>
        <w:t>at the time of load-in</w:t>
      </w:r>
      <w:r>
        <w:rPr>
          <w:rFonts w:ascii="Times New Roman" w:hAnsi="Times New Roman" w:eastAsia="仿宋" w:cs="Times New Roman"/>
          <w:sz w:val="24"/>
          <w:szCs w:val="24"/>
        </w:rPr>
        <w:t>. Where the rapeseed oil is transported by trucks, the weight of the rapeseed oil shall be measured by truck scale; where the rapeseed oil is transported by trains, the rapeseed oil shall be weighed by measuring railroad tanks or oil tanks with oil dip rulers; where the rapeseed oil is transported by ships, the weight of the rapeseed oil shall be measured by truck scale or be weighed by measuring oil tanks with rulers.</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With the approval of the Exchange, the rapeseed oil may be weighed by other advanced weighing apparatus admitted by the National Administration of Quality and Technology Inspection.</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31</w:t>
      </w:r>
      <w:r>
        <w:rPr>
          <w:rFonts w:ascii="Times New Roman" w:hAnsi="Times New Roman" w:eastAsia="仿宋" w:cs="Times New Roman"/>
          <w:sz w:val="24"/>
          <w:szCs w:val="24"/>
        </w:rPr>
        <w:t xml:space="preserve"> The warehouses shall be responsible for load-in quality inspection and adulteration inspection on rapeseed oil. The warehouses may entrust designated quality inspection agencies recognized by the National Administration of Quality and Technology Inspection to conduct inspection on all or part of the rapeseed oil, and the inspection fees incurred shall be borne by the warehouses.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The samples for inspection shall be taken by the warehouses before unloading. The samples taken at one time shall be divided into two pieces, the weight of each piece of sample shall not be less than 1 kg. The warehouses may choose either one for inspection and the other one shall be sealed and signed by both the receipt registrants and warehouses and shall be kept by the warehouses.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The warehouses shall issue inspection results within forty-eight (48) hours after the sampling of each batch is completed and shall notify the receipt registrants of the inspection results in time.</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Where the receipt registrants have any objection to the results of load-in quality inspection, they shall apply to the Exchange for re-inspection. The specific procedures shall be implemented according to the provisions on the load-in re-inspection on commodities covered by registered warehouse receipts in the Measures for the Administration of Registered Receipts of Zhengzhou Commodity Exchange.</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 xml:space="preserve">Article 32 </w:t>
      </w:r>
      <w:r>
        <w:rPr>
          <w:rFonts w:ascii="Times New Roman" w:hAnsi="Times New Roman" w:eastAsia="仿宋" w:cs="Times New Roman"/>
          <w:sz w:val="24"/>
          <w:szCs w:val="24"/>
        </w:rPr>
        <w:t>The receipt registrants shall be present to supervise over the weight inspection and load-in sampling process of rapeseed oil. The warehouses and the receipt registrants shall confirm the inspection results by signing and affixing stamps and shall be responsible for the authenticity of the rapeseed oil having been loaded in. Rapeseed oil that is not confirmed by the warehouses and the receipt registrants shall not be used for futures delivery.</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 xml:space="preserve">After the rapeseed oil used for delivery </w:t>
      </w:r>
      <w:r>
        <w:rPr>
          <w:rFonts w:hint="eastAsia" w:ascii="Times New Roman" w:hAnsi="Times New Roman" w:eastAsia="仿宋" w:cs="Times New Roman"/>
          <w:sz w:val="24"/>
          <w:szCs w:val="24"/>
        </w:rPr>
        <w:t>is</w:t>
      </w:r>
      <w:r>
        <w:rPr>
          <w:rFonts w:ascii="Times New Roman" w:hAnsi="Times New Roman" w:eastAsia="仿宋" w:cs="Times New Roman"/>
          <w:sz w:val="24"/>
          <w:szCs w:val="24"/>
        </w:rPr>
        <w:t xml:space="preserve"> loaded in, the warehouses shall register and file relevant information such as the name of receipt registrant, contact person and contact information, weight of rapeseed oil</w:t>
      </w:r>
      <w:r>
        <w:rPr>
          <w:rFonts w:hint="eastAsia" w:ascii="Times New Roman" w:hAnsi="Times New Roman" w:eastAsia="仿宋" w:cs="Times New Roman"/>
          <w:sz w:val="24"/>
          <w:szCs w:val="24"/>
        </w:rPr>
        <w:t>, manufacturer</w:t>
      </w:r>
      <w:r>
        <w:rPr>
          <w:rFonts w:ascii="Times New Roman" w:hAnsi="Times New Roman" w:eastAsia="仿宋" w:cs="Times New Roman"/>
          <w:sz w:val="24"/>
          <w:szCs w:val="24"/>
        </w:rPr>
        <w:t xml:space="preserve"> and storage tank location. All information shall be confirmed by the receipt registrants of the rapeseed oil with signatures.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33</w:t>
      </w:r>
      <w:r>
        <w:rPr>
          <w:rFonts w:ascii="Times New Roman" w:hAnsi="Times New Roman" w:eastAsia="仿宋" w:cs="Times New Roman"/>
          <w:sz w:val="24"/>
          <w:szCs w:val="24"/>
        </w:rPr>
        <w:t xml:space="preserve"> Where the rapeseed oil to be loaded in has passed the inspection, the warehouses shall arrange oil tanks according to the rapeseed oil’s arrival time and shall complete the load-in process within five (5) business days after the inspection reports are issued.</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 xml:space="preserve">Transgenic rapeseed oil and non-transgenic rapeseed oil shall be stored in separate oil tanks. Where receipt registrants fail to state whether their rapeseed oil is transgenic or not in the Delivery Intention or misstate such information which leads to the mixture storage of transgenic rapeseed oil and non-transgenic rapeseed oil, the legal liabilities incurred shall be borne by the receipt registrants. The subject of liabilities shall be determined based on the sample kept by the warehouses </w:t>
      </w:r>
      <w:r>
        <w:rPr>
          <w:rFonts w:hint="eastAsia" w:ascii="Times New Roman" w:hAnsi="Times New Roman" w:eastAsia="仿宋" w:cs="Times New Roman"/>
          <w:sz w:val="24"/>
          <w:szCs w:val="24"/>
        </w:rPr>
        <w:t>at the time of load-in</w:t>
      </w:r>
      <w:r>
        <w:rPr>
          <w:rFonts w:ascii="Times New Roman" w:hAnsi="Times New Roman" w:eastAsia="仿宋" w:cs="Times New Roman"/>
          <w:sz w:val="24"/>
          <w:szCs w:val="24"/>
        </w:rPr>
        <w:t>.</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Oil tanks storing rapeseed oil shall satisfy the national sanitation standard.</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34</w:t>
      </w:r>
      <w:r>
        <w:rPr>
          <w:rFonts w:ascii="Times New Roman" w:hAnsi="Times New Roman" w:eastAsia="仿宋" w:cs="Times New Roman"/>
          <w:sz w:val="24"/>
          <w:szCs w:val="24"/>
        </w:rPr>
        <w:t xml:space="preserve"> The receipt registrants shall ensure that the rapeseed oil having been loaded in meets with national sanitation standard. Where the rapeseed oil stored in a mixed way fails to satisfy the national sanitation standard, the subject of liabilities shall be determined based on the samples kept by warehouses </w:t>
      </w:r>
      <w:r>
        <w:rPr>
          <w:rFonts w:hint="eastAsia" w:ascii="Times New Roman" w:hAnsi="Times New Roman" w:eastAsia="仿宋" w:cs="Times New Roman"/>
          <w:sz w:val="24"/>
          <w:szCs w:val="24"/>
        </w:rPr>
        <w:t>at the time of load-in</w:t>
      </w:r>
      <w:r>
        <w:rPr>
          <w:rFonts w:ascii="Times New Roman" w:hAnsi="Times New Roman" w:eastAsia="仿宋" w:cs="Times New Roman"/>
          <w:sz w:val="24"/>
          <w:szCs w:val="24"/>
        </w:rPr>
        <w:t>.</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35</w:t>
      </w:r>
      <w:r>
        <w:rPr>
          <w:rFonts w:ascii="Times New Roman" w:hAnsi="Times New Roman" w:eastAsia="仿宋" w:cs="Times New Roman"/>
          <w:sz w:val="24"/>
          <w:szCs w:val="24"/>
        </w:rPr>
        <w:t xml:space="preserve"> Where any of the following situations is found by the warehouses during load-in of rapeseed oil or before the registration of rapeseed oil receipts, the rapeseed oil shall be refused by the warehouses to be stored as deliverable rapeseed oil, and the warehouses shall timely notify members or receipt registrants: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Ⅰ. rapeseed oil adulteration;</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Ⅱ. the transportation vehicles fail to satisfy the national regulations;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Ⅲ. rapeseed oil fails to satisfy other delivery standard prescribed by the Exchange.</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36</w:t>
      </w:r>
      <w:r>
        <w:rPr>
          <w:rFonts w:ascii="Times New Roman" w:hAnsi="Times New Roman" w:eastAsia="仿宋" w:cs="Times New Roman"/>
          <w:sz w:val="24"/>
          <w:szCs w:val="24"/>
        </w:rPr>
        <w:t xml:space="preserve"> After the rapeseed oil registered receipts are cancelled, the pick-up persons shall, within ten (10) business days after the Exchange issues Pick-up Notices, provide ID cards, the certificates provided by the units they work for and the verification passwords for the Pick-up Notices to the warehouses to process the pick-up formalities, verify the quality of rapeseed oil, determine transportation means and pre-pay various fees.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pick-up persons of rapeseed oil provides transportation vehicles, the warehouses shall dispatch rapeseed oil and stop charging the storage fees for the rapeseed oil which</w:t>
      </w:r>
      <w:r>
        <w:rPr>
          <w:rFonts w:hint="eastAsia" w:ascii="Times New Roman" w:hAnsi="Times New Roman" w:eastAsia="仿宋" w:cs="Times New Roman"/>
          <w:sz w:val="24"/>
          <w:szCs w:val="24"/>
        </w:rPr>
        <w:t xml:space="preserve"> is loaded out</w:t>
      </w:r>
      <w:r>
        <w:rPr>
          <w:rFonts w:ascii="Times New Roman" w:hAnsi="Times New Roman" w:eastAsia="仿宋" w:cs="Times New Roman"/>
          <w:sz w:val="24"/>
          <w:szCs w:val="24"/>
        </w:rPr>
        <w:t xml:space="preserve"> from the day on which the pick-up persons ask the warehouses to arrange the load-out of rapeseed oil with the Pick-up Notices and the transportation vehicles arrive at the warehouses.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pick-up persons entrust the warehouses to process the transportation of rapeseed oil, the warehouses shall dispatch rapeseed oil within ten (10) calendar days in trucks and ships and twenty (20) days in trains from the day when the pick-up persons ask the warehouses to arrange the load-out of rapeseed oil, designate the arrival locations and pre-pay relevant fees (including the service fees for railway transportation and miscellaneous fees charged by the ports). The warehouses failing to do so shall not charge the storage fees for the days after the prescribed dispatch period.</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loading and transportation of rapeseed oil are delayed due to the changes in the transportation means or dispatch time by the pick-up persons, incomplete pick-up formalities, unpaid fees, special requests and other reasons, the preceding paragraph shall not be binding.</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37</w:t>
      </w:r>
      <w:r>
        <w:rPr>
          <w:rFonts w:ascii="Times New Roman" w:hAnsi="Times New Roman" w:eastAsia="仿宋" w:cs="Times New Roman"/>
          <w:sz w:val="24"/>
          <w:szCs w:val="24"/>
        </w:rPr>
        <w:t xml:space="preserve"> The load-out weight inspection on rapeseed oil shall be jointly conducted by the warehouses and the pick-up persons in accordance with the requirements for load-in weight inspection.</w:t>
      </w:r>
    </w:p>
    <w:p>
      <w:pPr>
        <w:spacing w:line="360" w:lineRule="auto"/>
        <w:rPr>
          <w:rFonts w:ascii="Times New Roman" w:hAnsi="Times New Roman" w:eastAsia="仿宋" w:cs="Times New Roman"/>
          <w:strike/>
          <w:kern w:val="0"/>
          <w:sz w:val="24"/>
          <w:szCs w:val="24"/>
        </w:rPr>
      </w:pPr>
      <w:r>
        <w:rPr>
          <w:rFonts w:ascii="Times New Roman" w:hAnsi="Times New Roman" w:eastAsia="仿宋" w:cs="Times New Roman"/>
          <w:sz w:val="24"/>
          <w:szCs w:val="24"/>
        </w:rPr>
        <w:t xml:space="preserve">Where the weight of rapeseed oil suffers from losses </w:t>
      </w:r>
      <w:r>
        <w:rPr>
          <w:rFonts w:hint="eastAsia" w:ascii="Times New Roman" w:hAnsi="Times New Roman" w:eastAsia="仿宋" w:cs="Times New Roman"/>
          <w:sz w:val="24"/>
          <w:szCs w:val="24"/>
        </w:rPr>
        <w:t>at the time of</w:t>
      </w:r>
      <w:r>
        <w:rPr>
          <w:rFonts w:ascii="Times New Roman" w:hAnsi="Times New Roman" w:eastAsia="仿宋" w:cs="Times New Roman"/>
          <w:sz w:val="24"/>
          <w:szCs w:val="24"/>
        </w:rPr>
        <w:t xml:space="preserve"> load-out, the warehouses shall make up the weight to the original level promptly. Where the weight cannot be made up, the warehouses shall calculate the value of losses based on the highest delivery settlement price of the nearby rapeseed oil futures contract before the issuance day (including the day) of the Pick-up Notices and make compensation for the pick-up persons.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38</w:t>
      </w:r>
      <w:r>
        <w:rPr>
          <w:rFonts w:ascii="Times New Roman" w:hAnsi="Times New Roman" w:eastAsia="仿宋" w:cs="Times New Roman"/>
          <w:sz w:val="24"/>
          <w:szCs w:val="24"/>
        </w:rPr>
        <w:t xml:space="preserve"> Where the pick-up persons have any objection to the quality of rapeseed oil which is loaded out, they shall apply to the Exchange for</w:t>
      </w:r>
      <w:r>
        <w:rPr>
          <w:rFonts w:hint="eastAsia" w:ascii="Times New Roman" w:hAnsi="Times New Roman" w:eastAsia="仿宋" w:cs="Times New Roman"/>
          <w:sz w:val="24"/>
          <w:szCs w:val="24"/>
        </w:rPr>
        <w:t xml:space="preserve"> a</w:t>
      </w:r>
      <w:r>
        <w:rPr>
          <w:rFonts w:ascii="Times New Roman" w:hAnsi="Times New Roman" w:eastAsia="仿宋" w:cs="Times New Roman"/>
          <w:sz w:val="24"/>
          <w:szCs w:val="24"/>
        </w:rPr>
        <w:t xml:space="preserve"> re-inspection and pre-pay the re-inspection fees. The objections to the quality of rapeseed oil shall be raised up within ten (10) business days after the Pick-up Notices are issued. The specific procedures shall be implemented according to the provisions on load-out re-inspection on commodities covered by registered warehouse receipts in the Measures for the Administration of Registered Receipts of Zhengzhou Commodity Exchange.</w:t>
      </w:r>
    </w:p>
    <w:p>
      <w:pPr>
        <w:tabs>
          <w:tab w:val="left" w:pos="1620"/>
        </w:tabs>
        <w:autoSpaceDE w:val="0"/>
        <w:autoSpaceDN w:val="0"/>
        <w:snapToGrid w:val="0"/>
        <w:spacing w:line="36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Section 4 Delivery of Registered Factory Receipts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 xml:space="preserve">Article 39 </w:t>
      </w:r>
      <w:r>
        <w:rPr>
          <w:rFonts w:ascii="Times New Roman" w:hAnsi="Times New Roman" w:eastAsia="仿宋" w:cs="Times New Roman"/>
          <w:sz w:val="24"/>
          <w:szCs w:val="24"/>
        </w:rPr>
        <w:t xml:space="preserve">The maximum number of receipts allowed by a rapeseed oil factory to be registered shall be determined by the Exchange and may be adjusted by the Exchange according to market conditions. </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Before applying for registering receipts, the rapeseed oil factory shall provide the guarantee for the receipt registration in accordance with the provisions of the Exchange.</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40</w:t>
      </w:r>
      <w:r>
        <w:rPr>
          <w:rFonts w:ascii="Times New Roman" w:hAnsi="Times New Roman" w:eastAsia="仿宋" w:cs="Times New Roman"/>
          <w:sz w:val="24"/>
          <w:szCs w:val="24"/>
        </w:rPr>
        <w:t xml:space="preserve"> After the rapeseed oil registered receipts are cancelled, the pick-up persons shall, within ten (10) business days after the Exchange issues Pick-up Notices, provide ID cards, the certificates provided by the units they work for and the verification passwords for the Pick-up Notices to the factories to process the pick-up formalities, verify the quality of rapeseed oil, determine transportation means and pre-pay various fees.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 xml:space="preserve">The pick-up persons and the factories shall reach an agreement on the dispatch speed and the completion time of </w:t>
      </w:r>
      <w:r>
        <w:rPr>
          <w:rFonts w:hint="eastAsia" w:ascii="Times New Roman" w:hAnsi="Times New Roman" w:eastAsia="仿宋" w:cs="Times New Roman"/>
          <w:sz w:val="24"/>
          <w:szCs w:val="24"/>
        </w:rPr>
        <w:t>load-out</w:t>
      </w:r>
      <w:r>
        <w:rPr>
          <w:rFonts w:ascii="Times New Roman" w:hAnsi="Times New Roman" w:eastAsia="仿宋" w:cs="Times New Roman"/>
          <w:sz w:val="24"/>
          <w:szCs w:val="24"/>
        </w:rPr>
        <w:t xml:space="preserve"> when the pick-up persons go through pick-up formalities. Where no agreements have been reached, the factories shall di</w:t>
      </w:r>
      <w:r>
        <w:rPr>
          <w:rFonts w:hint="eastAsia" w:ascii="Times New Roman" w:hAnsi="Times New Roman" w:eastAsia="仿宋" w:cs="Times New Roman"/>
          <w:sz w:val="24"/>
          <w:szCs w:val="24"/>
        </w:rPr>
        <w:t>s</w:t>
      </w:r>
      <w:r>
        <w:rPr>
          <w:rFonts w:ascii="Times New Roman" w:hAnsi="Times New Roman" w:eastAsia="仿宋" w:cs="Times New Roman"/>
          <w:sz w:val="24"/>
          <w:szCs w:val="24"/>
        </w:rPr>
        <w:t>patch rapeseed oil according to the daily dispatch speed approved by the Exchange.</w:t>
      </w:r>
    </w:p>
    <w:p>
      <w:pPr>
        <w:spacing w:line="360" w:lineRule="auto"/>
        <w:rPr>
          <w:rFonts w:ascii="Times New Roman" w:hAnsi="Times New Roman" w:eastAsia="仿宋" w:cs="Times New Roman"/>
          <w:sz w:val="24"/>
          <w:szCs w:val="24"/>
        </w:rPr>
      </w:pPr>
      <w:r>
        <w:rPr>
          <w:rFonts w:ascii="Times New Roman" w:hAnsi="Times New Roman" w:eastAsia="仿宋" w:cs="Times New Roman"/>
          <w:sz w:val="24"/>
          <w:szCs w:val="24"/>
        </w:rPr>
        <w:t>The daily dispatch speed of the factories mentioned in these Detailed Rules shall refer to the minimum weight of rapeseed oil arranged by the factories to be dispatched within twenty-four (24) hours. Daily dispatch speed of factories shall be confirmed and adjusted by the Exchange.</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41</w:t>
      </w:r>
      <w:r>
        <w:rPr>
          <w:rFonts w:ascii="Times New Roman" w:hAnsi="Times New Roman" w:eastAsia="仿宋" w:cs="Times New Roman"/>
          <w:sz w:val="24"/>
          <w:szCs w:val="24"/>
        </w:rPr>
        <w:t xml:space="preserve"> The factories shall dispatch rapeseed oil within three (3) calendar days after the pick-up persons complete the pick-up formalities, unless otherwise the pick-up persons and the factories have reached other consensuses. The pick-up persons may pick up the rapeseed oil by themselves or entrust the factories to dispatch the rapeseed oil.</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disp</w:t>
      </w:r>
      <w:r>
        <w:rPr>
          <w:rFonts w:hint="eastAsia" w:ascii="Times New Roman" w:hAnsi="Times New Roman" w:eastAsia="仿宋" w:cs="Times New Roman"/>
          <w:sz w:val="24"/>
          <w:szCs w:val="24"/>
        </w:rPr>
        <w:t>a</w:t>
      </w:r>
      <w:r>
        <w:rPr>
          <w:rFonts w:ascii="Times New Roman" w:hAnsi="Times New Roman" w:eastAsia="仿宋" w:cs="Times New Roman"/>
          <w:sz w:val="24"/>
          <w:szCs w:val="24"/>
        </w:rPr>
        <w:t>tch of rapeseed oil are delayed due to the change in the transportation means or dispatch time by the pick-up persons, incomplete pick-up formalities, unpaid fees, special requests and other reasons, the preceding paragraph shall not be binding.</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42</w:t>
      </w:r>
      <w:r>
        <w:rPr>
          <w:rFonts w:ascii="Times New Roman" w:hAnsi="Times New Roman" w:eastAsia="仿宋" w:cs="Times New Roman"/>
          <w:sz w:val="24"/>
          <w:szCs w:val="24"/>
        </w:rPr>
        <w:t xml:space="preserve"> The load-out weight inspection on rapeseed oil covered by registered factory receipts shall be jointly conducted by the pick-up persons and the factories. The weight inspection results of the factories shall </w:t>
      </w:r>
      <w:r>
        <w:rPr>
          <w:rFonts w:hint="eastAsia" w:ascii="Times New Roman" w:hAnsi="Times New Roman" w:eastAsia="仿宋" w:cs="Times New Roman"/>
          <w:sz w:val="24"/>
          <w:szCs w:val="24"/>
        </w:rPr>
        <w:t>prevail</w:t>
      </w:r>
      <w:r>
        <w:rPr>
          <w:rFonts w:ascii="Times New Roman" w:hAnsi="Times New Roman" w:eastAsia="仿宋" w:cs="Times New Roman"/>
          <w:sz w:val="24"/>
          <w:szCs w:val="24"/>
        </w:rPr>
        <w:t>. The rap</w:t>
      </w:r>
      <w:r>
        <w:rPr>
          <w:rFonts w:hint="eastAsia" w:ascii="Times New Roman" w:hAnsi="Times New Roman" w:eastAsia="仿宋" w:cs="Times New Roman"/>
          <w:sz w:val="24"/>
          <w:szCs w:val="24"/>
        </w:rPr>
        <w:t>e</w:t>
      </w:r>
      <w:r>
        <w:rPr>
          <w:rFonts w:ascii="Times New Roman" w:hAnsi="Times New Roman" w:eastAsia="仿宋" w:cs="Times New Roman"/>
          <w:sz w:val="24"/>
          <w:szCs w:val="24"/>
        </w:rPr>
        <w:t>seed oil shall be loaded out in full weight.</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 xml:space="preserve">Where the weight of rapeseed oil suffers from losses </w:t>
      </w:r>
      <w:r>
        <w:rPr>
          <w:rFonts w:hint="eastAsia" w:ascii="Times New Roman" w:hAnsi="Times New Roman" w:eastAsia="仿宋" w:cs="Times New Roman"/>
          <w:sz w:val="24"/>
          <w:szCs w:val="24"/>
        </w:rPr>
        <w:t>at the time of</w:t>
      </w:r>
      <w:r>
        <w:rPr>
          <w:rFonts w:ascii="Times New Roman" w:hAnsi="Times New Roman" w:eastAsia="仿宋" w:cs="Times New Roman"/>
          <w:sz w:val="24"/>
          <w:szCs w:val="24"/>
        </w:rPr>
        <w:t xml:space="preserve"> load-out, the factories shall make up to the original level promptly. Where the weight cannot be made up, the factories shall calculate the loss value of the rapeseed oil based on the highest delivery settlement price of the nearby rapeseed oil futures contract before the issuance day (including the day) of the Pick-up Notices and make compensation for the pick-up persons.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The pick-up persons shall be present in the delivery locations to supervise over the whole process of delivery. Where the pick-up persons fail to be present, it shall be deemed that they have no objections to the weight of rapeseed oil.</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43</w:t>
      </w:r>
      <w:r>
        <w:rPr>
          <w:rFonts w:ascii="Times New Roman" w:hAnsi="Times New Roman" w:eastAsia="仿宋" w:cs="Times New Roman"/>
          <w:sz w:val="24"/>
          <w:szCs w:val="24"/>
        </w:rPr>
        <w:t xml:space="preserve"> The factories shall ensure that the quality of rapeseed oil is consistent with the delivery standard prescribed by the Exchange, unless otherwise both parties have reached other agreements on the quality of rapeseed oil.</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The factories shall conduct sampling under the supervision of the pick-up persons before the rapeseed oil is transferred to the buyers’ transportation vehicles. The samples shall be sealed for inspection with the confirmation of both parties. The samples shall be taken in triplicate; one shall be kept by the pick-up persons, and the other two copies shall be kept by the factories. The factories shall keep the samples for thirty (30) calendar days after the rapeseed oil is dispatched and the samples shall be the basis for the settlement of quality disputes.</w:t>
      </w:r>
    </w:p>
    <w:p>
      <w:pPr>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44</w:t>
      </w:r>
      <w:r>
        <w:rPr>
          <w:rFonts w:ascii="Times New Roman" w:hAnsi="Times New Roman" w:eastAsia="仿宋" w:cs="Times New Roman"/>
          <w:sz w:val="24"/>
          <w:szCs w:val="24"/>
        </w:rPr>
        <w:t xml:space="preserve"> Where the pick-up persons and the factories have objections to the quality and weight of rapeseed oil, they shall negotiate to settle the disputes. Where no consensuses are reached during negotiations, they may apply to the Exchange for </w:t>
      </w:r>
      <w:r>
        <w:rPr>
          <w:rFonts w:hint="eastAsia" w:ascii="Times New Roman" w:hAnsi="Times New Roman" w:eastAsia="仿宋" w:cs="Times New Roman"/>
          <w:sz w:val="24"/>
          <w:szCs w:val="24"/>
        </w:rPr>
        <w:t xml:space="preserve">a </w:t>
      </w:r>
      <w:r>
        <w:rPr>
          <w:rFonts w:ascii="Times New Roman" w:hAnsi="Times New Roman" w:eastAsia="仿宋" w:cs="Times New Roman"/>
          <w:sz w:val="24"/>
          <w:szCs w:val="24"/>
        </w:rPr>
        <w:t>re-inspection and re-inspection fees and other relevant fees shall be pre-paid by the applicants for re-inspection. The objections to the weight of rapeseed oil shall be raised before the rapeseed oil is loaded out, and the objections to the quality of rapeseed oil shall be raised within five (5) business days after the rapeseed oil is loaded out. The specific procedures shall be implemented according to the provisions on</w:t>
      </w:r>
      <w:r>
        <w:rPr>
          <w:rFonts w:ascii="Times New Roman" w:hAnsi="Times New Roman" w:cs="Times New Roman"/>
        </w:rPr>
        <w:t xml:space="preserve"> </w:t>
      </w:r>
      <w:r>
        <w:rPr>
          <w:rFonts w:ascii="Times New Roman" w:hAnsi="Times New Roman" w:eastAsia="仿宋" w:cs="Times New Roman"/>
          <w:sz w:val="24"/>
          <w:szCs w:val="24"/>
        </w:rPr>
        <w:t xml:space="preserve">load-out re-inspection on commodities covered by registered factory receipts in the Measures for the Administration of Registered Receipts of Zhengzhou Commodity Exchange. </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45</w:t>
      </w:r>
      <w:r>
        <w:rPr>
          <w:rFonts w:ascii="Times New Roman" w:hAnsi="Times New Roman" w:eastAsia="仿宋" w:cs="Times New Roman"/>
          <w:sz w:val="24"/>
          <w:szCs w:val="24"/>
        </w:rPr>
        <w:t xml:space="preserve"> Where the factories or the pick-up persons fail to dispatch or pick up rapeseed oil as per the agreed plans for some reasons, they shall</w:t>
      </w:r>
      <w:r>
        <w:rPr>
          <w:rFonts w:hint="eastAsia" w:ascii="Times New Roman" w:hAnsi="Times New Roman" w:eastAsia="仿宋" w:cs="Times New Roman"/>
          <w:sz w:val="24"/>
          <w:szCs w:val="24"/>
        </w:rPr>
        <w:t xml:space="preserve"> negotiate with</w:t>
      </w:r>
      <w:r>
        <w:rPr>
          <w:rFonts w:ascii="Times New Roman" w:hAnsi="Times New Roman" w:eastAsia="仿宋" w:cs="Times New Roman"/>
          <w:sz w:val="24"/>
          <w:szCs w:val="24"/>
        </w:rPr>
        <w:t xml:space="preserve"> each other and adjust the dispatch speed or the </w:t>
      </w:r>
      <w:r>
        <w:rPr>
          <w:rFonts w:hint="eastAsia" w:ascii="Times New Roman" w:hAnsi="Times New Roman" w:eastAsia="仿宋" w:cs="Times New Roman"/>
          <w:sz w:val="24"/>
          <w:szCs w:val="24"/>
        </w:rPr>
        <w:t>dispatch</w:t>
      </w:r>
      <w:r>
        <w:rPr>
          <w:rFonts w:ascii="Times New Roman" w:hAnsi="Times New Roman" w:eastAsia="仿宋" w:cs="Times New Roman"/>
          <w:sz w:val="24"/>
          <w:szCs w:val="24"/>
        </w:rPr>
        <w:t xml:space="preserve"> plans, and the parties in default shall pay the overdue fine accordingly. Overdue fine shall be given by: ∑[CNY</w:t>
      </w:r>
      <w:r>
        <w:rPr>
          <w:rFonts w:hint="eastAsia" w:ascii="Times New Roman" w:hAnsi="Times New Roman" w:eastAsia="仿宋" w:cs="Times New Roman"/>
          <w:sz w:val="24"/>
          <w:szCs w:val="24"/>
        </w:rPr>
        <w:t xml:space="preserve"> 5/</w:t>
      </w:r>
      <w:r>
        <w:rPr>
          <w:rFonts w:ascii="Times New Roman" w:hAnsi="Times New Roman" w:eastAsia="仿宋" w:cs="Times New Roman"/>
          <w:sz w:val="24"/>
          <w:szCs w:val="24"/>
        </w:rPr>
        <w:t>metric ton per day × number of days delayed × weight of rapeseed oil yet to be dispatched or received].</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factories fail to dispatch all the rapeseed oil within five (5) calendar days from the</w:t>
      </w:r>
      <w:r>
        <w:rPr>
          <w:rFonts w:hint="eastAsia" w:ascii="Times New Roman" w:hAnsi="Times New Roman" w:eastAsia="仿宋" w:cs="Times New Roman"/>
          <w:sz w:val="24"/>
          <w:szCs w:val="24"/>
        </w:rPr>
        <w:t xml:space="preserve"> agreed</w:t>
      </w:r>
      <w:r>
        <w:rPr>
          <w:rFonts w:ascii="Times New Roman" w:hAnsi="Times New Roman" w:eastAsia="仿宋" w:cs="Times New Roman"/>
          <w:sz w:val="24"/>
          <w:szCs w:val="24"/>
        </w:rPr>
        <w:t xml:space="preserve"> last dispatch day, the pick-up persons may request to terminate the delivery and claim for compensation from the factories. The amount of compensation=the highest delivery settlement price of the nearby rapeseed oil futures contract × weight of rapes</w:t>
      </w:r>
      <w:r>
        <w:rPr>
          <w:rFonts w:hint="eastAsia" w:ascii="Times New Roman" w:hAnsi="Times New Roman" w:eastAsia="仿宋" w:cs="Times New Roman"/>
          <w:sz w:val="24"/>
          <w:szCs w:val="24"/>
        </w:rPr>
        <w:t>e</w:t>
      </w:r>
      <w:r>
        <w:rPr>
          <w:rFonts w:ascii="Times New Roman" w:hAnsi="Times New Roman" w:eastAsia="仿宋" w:cs="Times New Roman"/>
          <w:sz w:val="24"/>
          <w:szCs w:val="24"/>
        </w:rPr>
        <w:t>ed oil yet to be dispatched × 120%.</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sz w:val="24"/>
          <w:szCs w:val="24"/>
        </w:rPr>
        <w:t>Where the dispatch or pick-up of rapeseed oil cannot be performed due to the weather or other force majeure, the factories and the pick-up persons shall be exempted from paying overdue fine or compensation.</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 xml:space="preserve">The factories and the pick-up persons shall properly keep the Commodity </w:t>
      </w:r>
      <w:r>
        <w:rPr>
          <w:rFonts w:hint="eastAsia" w:ascii="Times New Roman" w:hAnsi="Times New Roman" w:eastAsia="仿宋" w:cs="Times New Roman"/>
          <w:color w:val="000000"/>
          <w:sz w:val="24"/>
          <w:szCs w:val="24"/>
        </w:rPr>
        <w:t xml:space="preserve">Dispatch </w:t>
      </w:r>
      <w:r>
        <w:rPr>
          <w:rFonts w:ascii="Times New Roman" w:hAnsi="Times New Roman" w:eastAsia="仿宋" w:cs="Times New Roman"/>
          <w:color w:val="000000"/>
          <w:sz w:val="24"/>
          <w:szCs w:val="24"/>
        </w:rPr>
        <w:t>Plan, Confirmation Letter on Negotiation and documents for dispatch and pick-up as the basis for the settlement of disputes.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46</w:t>
      </w:r>
      <w:r>
        <w:rPr>
          <w:rFonts w:ascii="Times New Roman" w:hAnsi="Times New Roman" w:eastAsia="仿宋" w:cs="Times New Roman"/>
          <w:sz w:val="24"/>
          <w:szCs w:val="24"/>
        </w:rPr>
        <w:t xml:space="preserve"> Where more than one pick-up person picks up rapeseed oil at the same time, the factories shall arrange the dispatch reasonably according to the appointment time and the completion time of pick-up formalities by the pick-up persons.</w:t>
      </w:r>
    </w:p>
    <w:p>
      <w:pPr>
        <w:spacing w:line="360" w:lineRule="auto"/>
        <w:rPr>
          <w:rFonts w:ascii="Times New Roman" w:hAnsi="Times New Roman" w:eastAsia="仿宋" w:cs="Times New Roman"/>
          <w:kern w:val="0"/>
          <w:sz w:val="24"/>
          <w:szCs w:val="24"/>
        </w:rPr>
      </w:pPr>
      <w:r>
        <w:rPr>
          <w:rFonts w:ascii="Times New Roman" w:hAnsi="Times New Roman" w:eastAsia="仿宋" w:cs="Times New Roman"/>
          <w:b/>
          <w:sz w:val="24"/>
          <w:szCs w:val="24"/>
        </w:rPr>
        <w:t>Article 47</w:t>
      </w:r>
      <w:r>
        <w:rPr>
          <w:rFonts w:ascii="Times New Roman" w:hAnsi="Times New Roman" w:eastAsia="仿宋" w:cs="Times New Roman"/>
          <w:sz w:val="24"/>
          <w:szCs w:val="24"/>
        </w:rPr>
        <w:t xml:space="preserve"> Where the factories fail to perform the delivery obligations and do not make compensation or the amount of compensation is insufficient, the Exchange may use the guarantee provided by factories to compensate the pick-up persons.</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Article 48</w:t>
      </w:r>
      <w:r>
        <w:rPr>
          <w:rFonts w:ascii="Times New Roman" w:hAnsi="Times New Roman" w:eastAsia="仿宋" w:cs="Times New Roman"/>
          <w:sz w:val="24"/>
          <w:szCs w:val="24"/>
        </w:rPr>
        <w:t xml:space="preserve"> After the factories dispatch rapeseed oil and the Exchange confirms in writing that quality of the rapeseed oil is up-to-standard </w:t>
      </w:r>
      <w:r>
        <w:rPr>
          <w:rFonts w:hint="eastAsia" w:ascii="Times New Roman" w:hAnsi="Times New Roman" w:eastAsia="仿宋" w:cs="Times New Roman"/>
          <w:sz w:val="24"/>
          <w:szCs w:val="24"/>
        </w:rPr>
        <w:t xml:space="preserve">for delivery </w:t>
      </w:r>
      <w:r>
        <w:rPr>
          <w:rFonts w:ascii="Times New Roman" w:hAnsi="Times New Roman" w:eastAsia="仿宋" w:cs="Times New Roman"/>
          <w:sz w:val="24"/>
          <w:szCs w:val="24"/>
        </w:rPr>
        <w:t>and the weight of rapeseed oil is correct, the Exchange shall return the guarantee properties or certificates provided by factories.</w:t>
      </w:r>
    </w:p>
    <w:p>
      <w:pPr>
        <w:spacing w:line="360" w:lineRule="auto"/>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Chapter 4 Risk Management</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 xml:space="preserve">Article 49 </w:t>
      </w:r>
      <w:r>
        <w:rPr>
          <w:rFonts w:ascii="Times New Roman" w:hAnsi="Times New Roman" w:eastAsia="仿宋" w:cs="Times New Roman"/>
          <w:color w:val="000000"/>
          <w:sz w:val="24"/>
          <w:szCs w:val="24"/>
        </w:rPr>
        <w:t>The minimum trading margin rate of rapeseed oil futures contract is 5% of contract value.</w:t>
      </w:r>
    </w:p>
    <w:p>
      <w:pPr>
        <w:tabs>
          <w:tab w:val="left" w:pos="1620"/>
        </w:tabs>
        <w:autoSpaceDE w:val="0"/>
        <w:autoSpaceDN w:val="0"/>
        <w:snapToGrid w:val="0"/>
        <w:spacing w:line="360" w:lineRule="auto"/>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The trading margin rates of rapeseed oil futures contract for different trading periods are listed as below:</w:t>
      </w:r>
    </w:p>
    <w:tbl>
      <w:tblPr>
        <w:tblStyle w:val="12"/>
        <w:tblW w:w="850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529"/>
        <w:gridCol w:w="29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529"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kern w:val="0"/>
                <w:sz w:val="24"/>
                <w:szCs w:val="24"/>
              </w:rPr>
              <w:t>Trading period</w:t>
            </w:r>
          </w:p>
        </w:tc>
        <w:tc>
          <w:tcPr>
            <w:tcW w:w="2976"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kern w:val="0"/>
                <w:sz w:val="24"/>
                <w:szCs w:val="24"/>
              </w:rPr>
              <w:t>Trading margin rate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52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From the listing day to the 15th calendar day of the month preceding the delivery month</w:t>
            </w:r>
          </w:p>
        </w:tc>
        <w:tc>
          <w:tcPr>
            <w:tcW w:w="2976"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color w:val="000000"/>
                <w:kern w:val="0"/>
                <w:sz w:val="24"/>
                <w:szCs w:val="24"/>
              </w:rPr>
              <w:t>5% of contract value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52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From the 16th calendar day to the last calendar day of the month preceding the delivery month</w:t>
            </w:r>
          </w:p>
        </w:tc>
        <w:tc>
          <w:tcPr>
            <w:tcW w:w="2976"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color w:val="000000"/>
                <w:kern w:val="0"/>
                <w:sz w:val="24"/>
                <w:szCs w:val="24"/>
              </w:rPr>
              <w:t>10% of contract value</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52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Delivery month</w:t>
            </w:r>
          </w:p>
        </w:tc>
        <w:tc>
          <w:tcPr>
            <w:tcW w:w="2976"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20% of contract value</w:t>
            </w:r>
          </w:p>
        </w:tc>
      </w:tr>
    </w:tbl>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sz w:val="24"/>
          <w:szCs w:val="24"/>
        </w:rPr>
        <w:t>Article 50</w:t>
      </w:r>
      <w:r>
        <w:rPr>
          <w:rFonts w:ascii="Times New Roman" w:hAnsi="Times New Roman" w:eastAsia="仿宋" w:cs="Times New Roman"/>
          <w:sz w:val="24"/>
          <w:szCs w:val="24"/>
        </w:rPr>
        <w:t xml:space="preserve"> The daily price limit of rapeseed oil futures </w:t>
      </w:r>
      <w:r>
        <w:rPr>
          <w:rFonts w:hint="eastAsia" w:ascii="Times New Roman" w:hAnsi="Times New Roman" w:eastAsia="仿宋" w:cs="Times New Roman"/>
          <w:sz w:val="24"/>
          <w:szCs w:val="24"/>
        </w:rPr>
        <w:t>is</w:t>
      </w:r>
      <w:r>
        <w:rPr>
          <w:rFonts w:ascii="Times New Roman" w:hAnsi="Times New Roman" w:eastAsia="仿宋" w:cs="Times New Roman"/>
          <w:sz w:val="24"/>
          <w:szCs w:val="24"/>
        </w:rPr>
        <w:t xml:space="preserve"> ±4% of the settlement price of the previous trading day.</w:t>
      </w:r>
    </w:p>
    <w:p>
      <w:pPr>
        <w:spacing w:line="360" w:lineRule="auto"/>
        <w:rPr>
          <w:rFonts w:ascii="Times New Roman" w:hAnsi="Times New Roman" w:eastAsia="仿宋" w:cs="Times New Roman"/>
          <w:sz w:val="24"/>
          <w:szCs w:val="24"/>
        </w:rPr>
      </w:pPr>
      <w:r>
        <w:rPr>
          <w:rFonts w:ascii="Times New Roman" w:hAnsi="Times New Roman" w:eastAsia="仿宋" w:cs="Times New Roman"/>
          <w:b/>
          <w:sz w:val="24"/>
          <w:szCs w:val="24"/>
        </w:rPr>
        <w:t>Article 51</w:t>
      </w:r>
      <w:r>
        <w:rPr>
          <w:rFonts w:ascii="Times New Roman" w:hAnsi="Times New Roman" w:eastAsia="仿宋" w:cs="Times New Roman"/>
          <w:sz w:val="24"/>
          <w:szCs w:val="24"/>
        </w:rPr>
        <w:t xml:space="preserve"> The position limits of rapeseed oil futures contact for different trading periods are listed as below:</w:t>
      </w:r>
    </w:p>
    <w:tbl>
      <w:tblPr>
        <w:tblStyle w:val="12"/>
        <w:tblW w:w="850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19"/>
        <w:gridCol w:w="3260"/>
        <w:gridCol w:w="21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9" w:type="dxa"/>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kern w:val="0"/>
                <w:sz w:val="24"/>
                <w:szCs w:val="24"/>
              </w:rPr>
              <w:t>Trading period</w:t>
            </w:r>
          </w:p>
        </w:tc>
        <w:tc>
          <w:tcPr>
            <w:tcW w:w="5386" w:type="dxa"/>
            <w:gridSpan w:val="2"/>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kern w:val="0"/>
                <w:sz w:val="24"/>
                <w:szCs w:val="24"/>
              </w:rPr>
              <w:t>Maximum single-sided open interest of a non-futures brokerage member and a client (lot)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1" w:hRule="atLeast"/>
          <w:jc w:val="center"/>
        </w:trPr>
        <w:tc>
          <w:tcPr>
            <w:tcW w:w="3119" w:type="dxa"/>
            <w:vMerge w:val="restart"/>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From the listing day to the 15th calendar day of the month preceding the delivery month</w:t>
            </w:r>
          </w:p>
        </w:tc>
        <w:tc>
          <w:tcPr>
            <w:tcW w:w="3260"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Single-sided open interest＜100,000</w:t>
            </w:r>
          </w:p>
        </w:tc>
        <w:tc>
          <w:tcPr>
            <w:tcW w:w="2126"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jc w:val="center"/>
        </w:trPr>
        <w:tc>
          <w:tcPr>
            <w:tcW w:w="3119" w:type="dxa"/>
            <w:vMerge w:val="continue"/>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p>
        </w:tc>
        <w:tc>
          <w:tcPr>
            <w:tcW w:w="3260"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Single-sided open interest≥100,000</w:t>
            </w:r>
          </w:p>
        </w:tc>
        <w:tc>
          <w:tcPr>
            <w:tcW w:w="2126"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Single-sided open interest×10%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 w:hRule="atLeast"/>
          <w:jc w:val="center"/>
        </w:trPr>
        <w:tc>
          <w:tcPr>
            <w:tcW w:w="311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From the 16th calendar day to the last calendar day of the month preceding the delivery month</w:t>
            </w:r>
          </w:p>
        </w:tc>
        <w:tc>
          <w:tcPr>
            <w:tcW w:w="5386" w:type="dxa"/>
            <w:gridSpan w:val="2"/>
            <w:vAlign w:val="center"/>
          </w:tcPr>
          <w:p>
            <w:pPr>
              <w:tabs>
                <w:tab w:val="left" w:pos="1620"/>
              </w:tabs>
              <w:autoSpaceDE w:val="0"/>
              <w:autoSpaceDN w:val="0"/>
              <w:snapToGrid w:val="0"/>
              <w:jc w:val="center"/>
              <w:rPr>
                <w:rFonts w:ascii="Times New Roman" w:hAnsi="Times New Roman" w:eastAsia="仿宋" w:cs="Times New Roman"/>
                <w:kern w:val="2"/>
                <w:sz w:val="24"/>
                <w:szCs w:val="24"/>
              </w:rPr>
            </w:pPr>
            <w:r>
              <w:rPr>
                <w:rFonts w:ascii="Times New Roman" w:hAnsi="Times New Roman" w:eastAsia="仿宋" w:cs="Times New Roman"/>
                <w:color w:val="000000"/>
                <w:kern w:val="0"/>
                <w:sz w:val="24"/>
                <w:szCs w:val="24"/>
              </w:rPr>
              <w:t>3,000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119" w:type="dxa"/>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Delivery month</w:t>
            </w:r>
          </w:p>
        </w:tc>
        <w:tc>
          <w:tcPr>
            <w:tcW w:w="5386" w:type="dxa"/>
            <w:gridSpan w:val="2"/>
            <w:vAlign w:val="center"/>
          </w:tcPr>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1,000</w:t>
            </w:r>
          </w:p>
          <w:p>
            <w:pPr>
              <w:tabs>
                <w:tab w:val="left" w:pos="1620"/>
              </w:tabs>
              <w:autoSpaceDE w:val="0"/>
              <w:autoSpaceDN w:val="0"/>
              <w:snapToGrid w:val="0"/>
              <w:jc w:val="center"/>
              <w:rPr>
                <w:rFonts w:ascii="Times New Roman" w:hAnsi="Times New Roman" w:eastAsia="仿宋" w:cs="Times New Roman"/>
                <w:color w:val="000000"/>
                <w:kern w:val="2"/>
                <w:sz w:val="24"/>
                <w:szCs w:val="24"/>
              </w:rPr>
            </w:pPr>
            <w:r>
              <w:rPr>
                <w:rFonts w:ascii="Times New Roman" w:hAnsi="Times New Roman" w:eastAsia="仿宋" w:cs="Times New Roman"/>
                <w:color w:val="000000"/>
                <w:kern w:val="0"/>
                <w:sz w:val="24"/>
                <w:szCs w:val="24"/>
              </w:rPr>
              <w:t>(Maximum single-sided open interest of a natural person shall be zero.)</w:t>
            </w:r>
          </w:p>
        </w:tc>
      </w:tr>
    </w:tbl>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The term “position limit” mentioned in this Article shall refer to the maximum quantity of speculative positions calculated on a single-sided basis that can be held by one member or client in a certain contract.</w:t>
      </w:r>
    </w:p>
    <w:p>
      <w:pPr>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52</w:t>
      </w:r>
      <w:r>
        <w:rPr>
          <w:rFonts w:ascii="Times New Roman" w:hAnsi="Times New Roman" w:eastAsia="仿宋" w:cs="Times New Roman"/>
          <w:color w:val="000000"/>
          <w:sz w:val="24"/>
          <w:szCs w:val="24"/>
        </w:rPr>
        <w:t xml:space="preserve"> According to the Measures for the Administration of Futures Trading Risk Control of Zhengzhou Commodity Exchange, where the Exchange adjusts the trading margin rates and price limits of </w:t>
      </w:r>
      <w:r>
        <w:rPr>
          <w:rFonts w:hint="eastAsia" w:ascii="Times New Roman" w:hAnsi="Times New Roman" w:eastAsia="仿宋" w:cs="Times New Roman"/>
          <w:color w:val="000000"/>
          <w:sz w:val="24"/>
          <w:szCs w:val="24"/>
        </w:rPr>
        <w:t>rapeseed oil</w:t>
      </w:r>
      <w:r>
        <w:rPr>
          <w:rFonts w:ascii="Times New Roman" w:hAnsi="Times New Roman" w:eastAsia="仿宋" w:cs="Times New Roman"/>
          <w:color w:val="000000"/>
          <w:sz w:val="24"/>
          <w:szCs w:val="24"/>
        </w:rPr>
        <w:t xml:space="preserve"> futures, the new standards shall be implemented in accordance with the adjustment.</w:t>
      </w:r>
    </w:p>
    <w:p>
      <w:pPr>
        <w:tabs>
          <w:tab w:val="left" w:pos="1620"/>
        </w:tabs>
        <w:autoSpaceDE w:val="0"/>
        <w:autoSpaceDN w:val="0"/>
        <w:snapToGrid w:val="0"/>
        <w:spacing w:line="360" w:lineRule="auto"/>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Chapter 5 Supplementary Provisions</w:t>
      </w:r>
    </w:p>
    <w:p>
      <w:pPr>
        <w:tabs>
          <w:tab w:val="left" w:pos="1620"/>
        </w:tabs>
        <w:autoSpaceDE w:val="0"/>
        <w:autoSpaceDN w:val="0"/>
        <w:snapToGrid w:val="0"/>
        <w:spacing w:line="360" w:lineRule="auto"/>
        <w:rPr>
          <w:rFonts w:ascii="Times New Roman" w:hAnsi="Times New Roman" w:eastAsia="仿宋" w:cs="Times New Roman"/>
          <w:b/>
          <w:color w:val="000000"/>
          <w:kern w:val="0"/>
          <w:sz w:val="24"/>
          <w:szCs w:val="24"/>
        </w:rPr>
      </w:pPr>
      <w:r>
        <w:rPr>
          <w:rFonts w:ascii="Times New Roman" w:hAnsi="Times New Roman" w:eastAsia="仿宋" w:cs="Times New Roman"/>
          <w:b/>
          <w:color w:val="000000"/>
          <w:sz w:val="24"/>
          <w:szCs w:val="24"/>
        </w:rPr>
        <w:t>Article 53</w:t>
      </w:r>
      <w:r>
        <w:rPr>
          <w:rFonts w:ascii="Times New Roman" w:hAnsi="Times New Roman" w:eastAsia="仿宋" w:cs="Times New Roman"/>
          <w:color w:val="000000"/>
          <w:sz w:val="24"/>
          <w:szCs w:val="24"/>
        </w:rPr>
        <w:t xml:space="preserve"> The Exchange shall handle any violation of these Detailed Rules in accordance with the Measures for Penalties for Violations of Zhengzhou Commodity Exchange and other business rules.</w:t>
      </w:r>
    </w:p>
    <w:p>
      <w:pPr>
        <w:tabs>
          <w:tab w:val="left" w:pos="1620"/>
        </w:tabs>
        <w:autoSpaceDE w:val="0"/>
        <w:autoSpaceDN w:val="0"/>
        <w:snapToGrid w:val="0"/>
        <w:spacing w:line="360" w:lineRule="auto"/>
        <w:rPr>
          <w:rFonts w:ascii="Times New Roman" w:hAnsi="Times New Roman" w:eastAsia="仿宋" w:cs="Times New Roman"/>
          <w:b/>
          <w:color w:val="000000"/>
          <w:kern w:val="0"/>
          <w:sz w:val="24"/>
          <w:szCs w:val="24"/>
        </w:rPr>
      </w:pPr>
      <w:r>
        <w:rPr>
          <w:rFonts w:ascii="Times New Roman" w:hAnsi="Times New Roman" w:eastAsia="仿宋" w:cs="Times New Roman"/>
          <w:b/>
          <w:color w:val="000000"/>
          <w:sz w:val="24"/>
          <w:szCs w:val="24"/>
        </w:rPr>
        <w:t>Article 54</w:t>
      </w:r>
      <w:r>
        <w:rPr>
          <w:rFonts w:ascii="Times New Roman" w:hAnsi="Times New Roman" w:eastAsia="仿宋" w:cs="Times New Roman"/>
          <w:color w:val="000000"/>
          <w:sz w:val="24"/>
          <w:szCs w:val="24"/>
        </w:rPr>
        <w:t xml:space="preserve"> Matters not prescribed in these Detailed Rules shall be handled in accordance with relevant business rules of the Exchange.</w:t>
      </w:r>
    </w:p>
    <w:p>
      <w:pPr>
        <w:tabs>
          <w:tab w:val="left" w:pos="1620"/>
        </w:tabs>
        <w:autoSpaceDE w:val="0"/>
        <w:autoSpaceDN w:val="0"/>
        <w:snapToGrid w:val="0"/>
        <w:spacing w:line="360" w:lineRule="auto"/>
        <w:rPr>
          <w:rFonts w:ascii="Times New Roman" w:hAnsi="Times New Roman" w:eastAsia="仿宋" w:cs="Times New Roman"/>
          <w:color w:val="000000"/>
          <w:kern w:val="0"/>
          <w:sz w:val="24"/>
          <w:szCs w:val="24"/>
        </w:rPr>
      </w:pPr>
      <w:r>
        <w:rPr>
          <w:rFonts w:ascii="Times New Roman" w:hAnsi="Times New Roman" w:eastAsia="仿宋" w:cs="Times New Roman"/>
          <w:b/>
          <w:color w:val="000000"/>
          <w:sz w:val="24"/>
          <w:szCs w:val="24"/>
        </w:rPr>
        <w:t>Article 55</w:t>
      </w:r>
      <w:r>
        <w:rPr>
          <w:rFonts w:ascii="Times New Roman" w:hAnsi="Times New Roman" w:eastAsia="仿宋" w:cs="Times New Roman"/>
          <w:color w:val="000000"/>
          <w:sz w:val="24"/>
          <w:szCs w:val="24"/>
        </w:rPr>
        <w:t xml:space="preserve"> The Exchange shall reserve the right to interpret these Detailed Rules.</w:t>
      </w:r>
    </w:p>
    <w:p>
      <w:pPr>
        <w:autoSpaceDE w:val="0"/>
        <w:autoSpaceDN w:val="0"/>
        <w:adjustRightInd w:val="0"/>
        <w:spacing w:line="360" w:lineRule="auto"/>
        <w:rPr>
          <w:rFonts w:ascii="Times New Roman" w:hAnsi="Times New Roman" w:eastAsia="仿宋" w:cs="Times New Roman"/>
          <w:sz w:val="24"/>
          <w:szCs w:val="24"/>
          <w:highlight w:val="none"/>
        </w:rPr>
      </w:pPr>
      <w:r>
        <w:rPr>
          <w:rFonts w:ascii="Times New Roman" w:hAnsi="Times New Roman" w:eastAsia="仿宋" w:cs="Times New Roman"/>
          <w:b/>
          <w:color w:val="000000"/>
          <w:sz w:val="24"/>
          <w:szCs w:val="24"/>
        </w:rPr>
        <w:t>Article 56</w:t>
      </w:r>
      <w:r>
        <w:rPr>
          <w:rFonts w:ascii="Times New Roman" w:hAnsi="Times New Roman" w:eastAsia="仿宋" w:cs="Times New Roman"/>
          <w:color w:val="000000"/>
          <w:sz w:val="24"/>
          <w:szCs w:val="24"/>
        </w:rPr>
        <w:t xml:space="preserve"> These Detailed Rules shall </w:t>
      </w:r>
      <w:r>
        <w:rPr>
          <w:rFonts w:hint="eastAsia" w:ascii="Times New Roman" w:hAnsi="Times New Roman" w:eastAsia="仿宋" w:cs="Times New Roman"/>
          <w:color w:val="000000"/>
          <w:sz w:val="24"/>
          <w:szCs w:val="24"/>
        </w:rPr>
        <w:t>come</w:t>
      </w:r>
      <w:r>
        <w:rPr>
          <w:rFonts w:ascii="Times New Roman" w:hAnsi="Times New Roman" w:eastAsia="仿宋" w:cs="Times New Roman"/>
          <w:color w:val="000000"/>
          <w:sz w:val="24"/>
          <w:szCs w:val="24"/>
        </w:rPr>
        <w:t xml:space="preserve"> into for</w:t>
      </w:r>
      <w:r>
        <w:rPr>
          <w:rFonts w:ascii="Times New Roman" w:hAnsi="Times New Roman" w:eastAsia="仿宋" w:cs="Times New Roman"/>
          <w:color w:val="000000"/>
          <w:sz w:val="24"/>
          <w:szCs w:val="24"/>
          <w:highlight w:val="none"/>
        </w:rPr>
        <w:t xml:space="preserve">ce from </w:t>
      </w:r>
      <w:r>
        <w:rPr>
          <w:rFonts w:hint="eastAsia" w:ascii="Times New Roman" w:hAnsi="Times New Roman" w:eastAsia="仿宋" w:cs="Times New Roman"/>
          <w:color w:val="000000"/>
          <w:sz w:val="24"/>
          <w:szCs w:val="24"/>
          <w:highlight w:val="none"/>
          <w:lang w:val="en-US" w:eastAsia="zh-CN"/>
        </w:rPr>
        <w:t>January</w:t>
      </w:r>
      <w:r>
        <w:rPr>
          <w:rFonts w:ascii="Times New Roman" w:hAnsi="Times New Roman" w:eastAsia="仿宋" w:cs="Times New Roman"/>
          <w:color w:val="000000"/>
          <w:sz w:val="24"/>
          <w:szCs w:val="24"/>
          <w:highlight w:val="none"/>
        </w:rPr>
        <w:t xml:space="preserve"> 1</w:t>
      </w:r>
      <w:r>
        <w:rPr>
          <w:rFonts w:hint="eastAsia" w:ascii="Times New Roman" w:hAnsi="Times New Roman" w:eastAsia="仿宋" w:cs="Times New Roman"/>
          <w:color w:val="000000"/>
          <w:sz w:val="24"/>
          <w:szCs w:val="24"/>
          <w:highlight w:val="none"/>
          <w:lang w:val="en-US" w:eastAsia="zh-CN"/>
        </w:rPr>
        <w:t>2</w:t>
      </w:r>
      <w:r>
        <w:rPr>
          <w:rFonts w:ascii="Times New Roman" w:hAnsi="Times New Roman" w:eastAsia="仿宋" w:cs="Times New Roman"/>
          <w:color w:val="000000"/>
          <w:sz w:val="24"/>
          <w:szCs w:val="24"/>
          <w:highlight w:val="none"/>
        </w:rPr>
        <w:t>, 202</w:t>
      </w:r>
      <w:r>
        <w:rPr>
          <w:rFonts w:hint="eastAsia" w:ascii="Times New Roman" w:hAnsi="Times New Roman" w:eastAsia="仿宋" w:cs="Times New Roman"/>
          <w:color w:val="000000"/>
          <w:sz w:val="24"/>
          <w:szCs w:val="24"/>
          <w:highlight w:val="none"/>
          <w:lang w:val="en-US" w:eastAsia="zh-CN"/>
        </w:rPr>
        <w:t>3</w:t>
      </w:r>
      <w:r>
        <w:rPr>
          <w:rFonts w:ascii="Times New Roman" w:hAnsi="Times New Roman" w:eastAsia="仿宋" w:cs="Times New Roman"/>
          <w:color w:val="000000"/>
          <w:sz w:val="24"/>
          <w:szCs w:val="24"/>
          <w:highlight w:val="none"/>
        </w:rPr>
        <w:t>.</w:t>
      </w:r>
    </w:p>
    <w:p>
      <w:pPr>
        <w:autoSpaceDE w:val="0"/>
        <w:autoSpaceDN w:val="0"/>
        <w:adjustRightInd w:val="0"/>
        <w:spacing w:line="360" w:lineRule="auto"/>
        <w:rPr>
          <w:rFonts w:ascii="Times New Roman" w:hAnsi="Times New Roman" w:cs="Times New Roman"/>
          <w:sz w:val="24"/>
          <w:szCs w:val="24"/>
          <w:highlight w:val="none"/>
        </w:rPr>
      </w:pPr>
      <w:r>
        <w:rPr>
          <w:rFonts w:ascii="Times New Roman" w:hAnsi="Times New Roman" w:eastAsia="宋体e眠副浡渀." w:cs="Times New Roman"/>
          <w:b/>
          <w:bCs/>
          <w:color w:val="000000"/>
          <w:kern w:val="0"/>
          <w:sz w:val="24"/>
          <w:szCs w:val="24"/>
          <w:highlight w:val="none"/>
        </w:rPr>
        <w:t>(The English version is for reference ONLY. The Chinese version shall prevail if there is any inconsistency.)</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宋体e眠副浡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8C"/>
    <w:rsid w:val="00011364"/>
    <w:rsid w:val="00012791"/>
    <w:rsid w:val="0001546A"/>
    <w:rsid w:val="00015A99"/>
    <w:rsid w:val="00024797"/>
    <w:rsid w:val="000322AD"/>
    <w:rsid w:val="000346D4"/>
    <w:rsid w:val="000354DB"/>
    <w:rsid w:val="00035EAE"/>
    <w:rsid w:val="000433E6"/>
    <w:rsid w:val="0004492F"/>
    <w:rsid w:val="000452FB"/>
    <w:rsid w:val="00046372"/>
    <w:rsid w:val="000535B4"/>
    <w:rsid w:val="00055F1F"/>
    <w:rsid w:val="00067933"/>
    <w:rsid w:val="00077F6B"/>
    <w:rsid w:val="00080700"/>
    <w:rsid w:val="00081D5D"/>
    <w:rsid w:val="00084129"/>
    <w:rsid w:val="00090D13"/>
    <w:rsid w:val="00095E97"/>
    <w:rsid w:val="000A6ED6"/>
    <w:rsid w:val="000A75FD"/>
    <w:rsid w:val="000C0F6B"/>
    <w:rsid w:val="000C1127"/>
    <w:rsid w:val="000C5436"/>
    <w:rsid w:val="000D5772"/>
    <w:rsid w:val="000E13B5"/>
    <w:rsid w:val="000E26D8"/>
    <w:rsid w:val="000E3248"/>
    <w:rsid w:val="000E6601"/>
    <w:rsid w:val="000F1169"/>
    <w:rsid w:val="000F5D73"/>
    <w:rsid w:val="000F661B"/>
    <w:rsid w:val="00104341"/>
    <w:rsid w:val="00111C26"/>
    <w:rsid w:val="001172A9"/>
    <w:rsid w:val="00122047"/>
    <w:rsid w:val="001263FD"/>
    <w:rsid w:val="00127F9F"/>
    <w:rsid w:val="001332A7"/>
    <w:rsid w:val="001349FE"/>
    <w:rsid w:val="001379CE"/>
    <w:rsid w:val="00140C5A"/>
    <w:rsid w:val="00141070"/>
    <w:rsid w:val="00145C47"/>
    <w:rsid w:val="001509E0"/>
    <w:rsid w:val="00151779"/>
    <w:rsid w:val="00156912"/>
    <w:rsid w:val="00170169"/>
    <w:rsid w:val="001815D5"/>
    <w:rsid w:val="00183112"/>
    <w:rsid w:val="0019256F"/>
    <w:rsid w:val="0019262D"/>
    <w:rsid w:val="001A12A2"/>
    <w:rsid w:val="001A33E2"/>
    <w:rsid w:val="001A56F0"/>
    <w:rsid w:val="001B0C2A"/>
    <w:rsid w:val="001B1437"/>
    <w:rsid w:val="001B2F11"/>
    <w:rsid w:val="001B3028"/>
    <w:rsid w:val="001C137F"/>
    <w:rsid w:val="001C4190"/>
    <w:rsid w:val="001C60BC"/>
    <w:rsid w:val="001C75C3"/>
    <w:rsid w:val="001D001B"/>
    <w:rsid w:val="001D08EE"/>
    <w:rsid w:val="001D0902"/>
    <w:rsid w:val="001D590C"/>
    <w:rsid w:val="001D7FE6"/>
    <w:rsid w:val="001E092A"/>
    <w:rsid w:val="001E0D4D"/>
    <w:rsid w:val="001E4658"/>
    <w:rsid w:val="001F3AC1"/>
    <w:rsid w:val="00210E1F"/>
    <w:rsid w:val="00210E6A"/>
    <w:rsid w:val="00216111"/>
    <w:rsid w:val="00223B57"/>
    <w:rsid w:val="00232FC3"/>
    <w:rsid w:val="00236A9E"/>
    <w:rsid w:val="00252073"/>
    <w:rsid w:val="002520D2"/>
    <w:rsid w:val="00253E0C"/>
    <w:rsid w:val="0025406E"/>
    <w:rsid w:val="002622E0"/>
    <w:rsid w:val="00270004"/>
    <w:rsid w:val="002817A8"/>
    <w:rsid w:val="00282050"/>
    <w:rsid w:val="00285F7C"/>
    <w:rsid w:val="00287DA4"/>
    <w:rsid w:val="00290B68"/>
    <w:rsid w:val="00291412"/>
    <w:rsid w:val="00291739"/>
    <w:rsid w:val="00294C8E"/>
    <w:rsid w:val="002953A1"/>
    <w:rsid w:val="00295E17"/>
    <w:rsid w:val="002979DF"/>
    <w:rsid w:val="002A59A5"/>
    <w:rsid w:val="002B7375"/>
    <w:rsid w:val="002C1AC2"/>
    <w:rsid w:val="002C1BCD"/>
    <w:rsid w:val="002C4901"/>
    <w:rsid w:val="002C6561"/>
    <w:rsid w:val="002D1EA5"/>
    <w:rsid w:val="002E2E10"/>
    <w:rsid w:val="002E39F8"/>
    <w:rsid w:val="002E45EE"/>
    <w:rsid w:val="002E6341"/>
    <w:rsid w:val="002E7B45"/>
    <w:rsid w:val="002E7E98"/>
    <w:rsid w:val="002F0316"/>
    <w:rsid w:val="002F50B6"/>
    <w:rsid w:val="003003DF"/>
    <w:rsid w:val="0030231F"/>
    <w:rsid w:val="003027AA"/>
    <w:rsid w:val="003302F0"/>
    <w:rsid w:val="003437AC"/>
    <w:rsid w:val="003454B9"/>
    <w:rsid w:val="003511FB"/>
    <w:rsid w:val="003513D4"/>
    <w:rsid w:val="00351FCD"/>
    <w:rsid w:val="003628B1"/>
    <w:rsid w:val="00363CFE"/>
    <w:rsid w:val="00366053"/>
    <w:rsid w:val="003773C2"/>
    <w:rsid w:val="00381A7E"/>
    <w:rsid w:val="00382AE2"/>
    <w:rsid w:val="00383157"/>
    <w:rsid w:val="003835F9"/>
    <w:rsid w:val="00383C27"/>
    <w:rsid w:val="003915C7"/>
    <w:rsid w:val="00393894"/>
    <w:rsid w:val="003B120C"/>
    <w:rsid w:val="003B2D38"/>
    <w:rsid w:val="003C0E67"/>
    <w:rsid w:val="003C4F07"/>
    <w:rsid w:val="003C7330"/>
    <w:rsid w:val="003D0F35"/>
    <w:rsid w:val="003D1D5F"/>
    <w:rsid w:val="003E3535"/>
    <w:rsid w:val="003E4BF6"/>
    <w:rsid w:val="003E5486"/>
    <w:rsid w:val="00404074"/>
    <w:rsid w:val="00404670"/>
    <w:rsid w:val="004067B0"/>
    <w:rsid w:val="00407563"/>
    <w:rsid w:val="004122B1"/>
    <w:rsid w:val="004225F8"/>
    <w:rsid w:val="0043084D"/>
    <w:rsid w:val="00430F03"/>
    <w:rsid w:val="004318FC"/>
    <w:rsid w:val="00434446"/>
    <w:rsid w:val="0043646D"/>
    <w:rsid w:val="0044490D"/>
    <w:rsid w:val="004537E1"/>
    <w:rsid w:val="0045570B"/>
    <w:rsid w:val="00455F7F"/>
    <w:rsid w:val="00461D38"/>
    <w:rsid w:val="00463B88"/>
    <w:rsid w:val="00465509"/>
    <w:rsid w:val="00474810"/>
    <w:rsid w:val="004764FE"/>
    <w:rsid w:val="00477F48"/>
    <w:rsid w:val="00483D3A"/>
    <w:rsid w:val="004867DF"/>
    <w:rsid w:val="004903B1"/>
    <w:rsid w:val="004929D2"/>
    <w:rsid w:val="00492DB6"/>
    <w:rsid w:val="00493302"/>
    <w:rsid w:val="00494B63"/>
    <w:rsid w:val="00496E29"/>
    <w:rsid w:val="00497B8F"/>
    <w:rsid w:val="00497E10"/>
    <w:rsid w:val="004A2E9B"/>
    <w:rsid w:val="004B1D4F"/>
    <w:rsid w:val="004B4EFB"/>
    <w:rsid w:val="004B6D4B"/>
    <w:rsid w:val="004B7EF2"/>
    <w:rsid w:val="004C0978"/>
    <w:rsid w:val="004C7E96"/>
    <w:rsid w:val="004D1AF0"/>
    <w:rsid w:val="004D443F"/>
    <w:rsid w:val="004D5325"/>
    <w:rsid w:val="004D5CCB"/>
    <w:rsid w:val="004F5854"/>
    <w:rsid w:val="004F72DB"/>
    <w:rsid w:val="004F7FDF"/>
    <w:rsid w:val="00500FB2"/>
    <w:rsid w:val="00503912"/>
    <w:rsid w:val="00506C23"/>
    <w:rsid w:val="00511379"/>
    <w:rsid w:val="005155F2"/>
    <w:rsid w:val="00521850"/>
    <w:rsid w:val="005236B0"/>
    <w:rsid w:val="005237B9"/>
    <w:rsid w:val="005363AE"/>
    <w:rsid w:val="005410B1"/>
    <w:rsid w:val="005421D6"/>
    <w:rsid w:val="0054371D"/>
    <w:rsid w:val="005445EC"/>
    <w:rsid w:val="00547C2D"/>
    <w:rsid w:val="005529F0"/>
    <w:rsid w:val="0055606A"/>
    <w:rsid w:val="005631C2"/>
    <w:rsid w:val="00571DB4"/>
    <w:rsid w:val="00582491"/>
    <w:rsid w:val="005827BE"/>
    <w:rsid w:val="005866FE"/>
    <w:rsid w:val="00591240"/>
    <w:rsid w:val="00592F2E"/>
    <w:rsid w:val="00594675"/>
    <w:rsid w:val="0059502E"/>
    <w:rsid w:val="00595221"/>
    <w:rsid w:val="00596AE5"/>
    <w:rsid w:val="005A4CC8"/>
    <w:rsid w:val="005A61E8"/>
    <w:rsid w:val="005B1090"/>
    <w:rsid w:val="005B2B3E"/>
    <w:rsid w:val="005B3082"/>
    <w:rsid w:val="005B7749"/>
    <w:rsid w:val="005C0374"/>
    <w:rsid w:val="005C0DF3"/>
    <w:rsid w:val="005C312E"/>
    <w:rsid w:val="005C55D2"/>
    <w:rsid w:val="005D4A85"/>
    <w:rsid w:val="005D70DC"/>
    <w:rsid w:val="005D7A54"/>
    <w:rsid w:val="005E1642"/>
    <w:rsid w:val="005F19E9"/>
    <w:rsid w:val="005F3EEB"/>
    <w:rsid w:val="005F427F"/>
    <w:rsid w:val="005F4C80"/>
    <w:rsid w:val="005F51A2"/>
    <w:rsid w:val="005F77B8"/>
    <w:rsid w:val="00602F26"/>
    <w:rsid w:val="006133AF"/>
    <w:rsid w:val="00614719"/>
    <w:rsid w:val="00617D04"/>
    <w:rsid w:val="006252E0"/>
    <w:rsid w:val="0062574C"/>
    <w:rsid w:val="00630186"/>
    <w:rsid w:val="00632400"/>
    <w:rsid w:val="006356A1"/>
    <w:rsid w:val="00641B9C"/>
    <w:rsid w:val="00642303"/>
    <w:rsid w:val="00643BE2"/>
    <w:rsid w:val="006555C1"/>
    <w:rsid w:val="00660BA0"/>
    <w:rsid w:val="0066534B"/>
    <w:rsid w:val="00666279"/>
    <w:rsid w:val="0067272B"/>
    <w:rsid w:val="00675C16"/>
    <w:rsid w:val="00675E76"/>
    <w:rsid w:val="006767B3"/>
    <w:rsid w:val="00677E17"/>
    <w:rsid w:val="00686903"/>
    <w:rsid w:val="00691157"/>
    <w:rsid w:val="00697F7A"/>
    <w:rsid w:val="006B02A3"/>
    <w:rsid w:val="006B26E9"/>
    <w:rsid w:val="006C22B9"/>
    <w:rsid w:val="006C269F"/>
    <w:rsid w:val="006C5020"/>
    <w:rsid w:val="006E0ABD"/>
    <w:rsid w:val="006E5B9B"/>
    <w:rsid w:val="006F33C3"/>
    <w:rsid w:val="006F5BBE"/>
    <w:rsid w:val="00700D4B"/>
    <w:rsid w:val="00703C88"/>
    <w:rsid w:val="00703F17"/>
    <w:rsid w:val="00705884"/>
    <w:rsid w:val="00710D85"/>
    <w:rsid w:val="00712A5A"/>
    <w:rsid w:val="007202DC"/>
    <w:rsid w:val="007226C0"/>
    <w:rsid w:val="00722CB1"/>
    <w:rsid w:val="00726502"/>
    <w:rsid w:val="007321AA"/>
    <w:rsid w:val="0073261B"/>
    <w:rsid w:val="00737922"/>
    <w:rsid w:val="007423C9"/>
    <w:rsid w:val="00742418"/>
    <w:rsid w:val="0075398B"/>
    <w:rsid w:val="007604C3"/>
    <w:rsid w:val="007605F1"/>
    <w:rsid w:val="00762860"/>
    <w:rsid w:val="00766215"/>
    <w:rsid w:val="0076624F"/>
    <w:rsid w:val="0076652B"/>
    <w:rsid w:val="00776D10"/>
    <w:rsid w:val="007773CB"/>
    <w:rsid w:val="00781DFA"/>
    <w:rsid w:val="00782DC4"/>
    <w:rsid w:val="0078383A"/>
    <w:rsid w:val="007862AB"/>
    <w:rsid w:val="00790373"/>
    <w:rsid w:val="00792AD4"/>
    <w:rsid w:val="007936B7"/>
    <w:rsid w:val="00793D09"/>
    <w:rsid w:val="00796D61"/>
    <w:rsid w:val="007A3553"/>
    <w:rsid w:val="007A448B"/>
    <w:rsid w:val="007A4D58"/>
    <w:rsid w:val="007A6A05"/>
    <w:rsid w:val="007A7650"/>
    <w:rsid w:val="007D0E40"/>
    <w:rsid w:val="007D1339"/>
    <w:rsid w:val="007E0568"/>
    <w:rsid w:val="007E6886"/>
    <w:rsid w:val="007F3AB2"/>
    <w:rsid w:val="007F3DA4"/>
    <w:rsid w:val="007F3F14"/>
    <w:rsid w:val="007F460C"/>
    <w:rsid w:val="00802CC1"/>
    <w:rsid w:val="008111FE"/>
    <w:rsid w:val="008128AB"/>
    <w:rsid w:val="0081698A"/>
    <w:rsid w:val="008217EF"/>
    <w:rsid w:val="0082604D"/>
    <w:rsid w:val="00831281"/>
    <w:rsid w:val="008327ED"/>
    <w:rsid w:val="008328B6"/>
    <w:rsid w:val="008345D6"/>
    <w:rsid w:val="00834D99"/>
    <w:rsid w:val="00837D09"/>
    <w:rsid w:val="00841E02"/>
    <w:rsid w:val="0084271C"/>
    <w:rsid w:val="0084542E"/>
    <w:rsid w:val="00846233"/>
    <w:rsid w:val="008513B3"/>
    <w:rsid w:val="00853770"/>
    <w:rsid w:val="00855C8E"/>
    <w:rsid w:val="00865EC7"/>
    <w:rsid w:val="00866605"/>
    <w:rsid w:val="00873A12"/>
    <w:rsid w:val="008767EC"/>
    <w:rsid w:val="00885B05"/>
    <w:rsid w:val="00894A4E"/>
    <w:rsid w:val="00894FD6"/>
    <w:rsid w:val="00896AEA"/>
    <w:rsid w:val="008A1055"/>
    <w:rsid w:val="008A4904"/>
    <w:rsid w:val="008A4D57"/>
    <w:rsid w:val="008A6F8C"/>
    <w:rsid w:val="008A7345"/>
    <w:rsid w:val="008E1EF0"/>
    <w:rsid w:val="008E4F01"/>
    <w:rsid w:val="008E5BA0"/>
    <w:rsid w:val="008F072E"/>
    <w:rsid w:val="008F0A2C"/>
    <w:rsid w:val="008F20E0"/>
    <w:rsid w:val="008F468A"/>
    <w:rsid w:val="0090264A"/>
    <w:rsid w:val="009077E6"/>
    <w:rsid w:val="009078E3"/>
    <w:rsid w:val="0091255C"/>
    <w:rsid w:val="00912641"/>
    <w:rsid w:val="009154DF"/>
    <w:rsid w:val="009167FC"/>
    <w:rsid w:val="009253FF"/>
    <w:rsid w:val="009353D5"/>
    <w:rsid w:val="0093750E"/>
    <w:rsid w:val="009376F9"/>
    <w:rsid w:val="00940EAC"/>
    <w:rsid w:val="009415AA"/>
    <w:rsid w:val="009428C2"/>
    <w:rsid w:val="009433FB"/>
    <w:rsid w:val="009534DD"/>
    <w:rsid w:val="00961D01"/>
    <w:rsid w:val="00962741"/>
    <w:rsid w:val="00963340"/>
    <w:rsid w:val="00966F89"/>
    <w:rsid w:val="009748CD"/>
    <w:rsid w:val="00980106"/>
    <w:rsid w:val="0098597C"/>
    <w:rsid w:val="00987292"/>
    <w:rsid w:val="00990088"/>
    <w:rsid w:val="00991072"/>
    <w:rsid w:val="009924CA"/>
    <w:rsid w:val="009926EA"/>
    <w:rsid w:val="0099286D"/>
    <w:rsid w:val="009A238B"/>
    <w:rsid w:val="009A7216"/>
    <w:rsid w:val="009B7C05"/>
    <w:rsid w:val="009C01A3"/>
    <w:rsid w:val="009C11B2"/>
    <w:rsid w:val="009C46C7"/>
    <w:rsid w:val="009E1E05"/>
    <w:rsid w:val="009E29EF"/>
    <w:rsid w:val="009E3BDF"/>
    <w:rsid w:val="009E6555"/>
    <w:rsid w:val="00A034AB"/>
    <w:rsid w:val="00A04DC1"/>
    <w:rsid w:val="00A11117"/>
    <w:rsid w:val="00A11232"/>
    <w:rsid w:val="00A15DC5"/>
    <w:rsid w:val="00A22C39"/>
    <w:rsid w:val="00A270B6"/>
    <w:rsid w:val="00A303AA"/>
    <w:rsid w:val="00A30F75"/>
    <w:rsid w:val="00A35B07"/>
    <w:rsid w:val="00A4124D"/>
    <w:rsid w:val="00A41BDE"/>
    <w:rsid w:val="00A44E1B"/>
    <w:rsid w:val="00A54004"/>
    <w:rsid w:val="00A6193C"/>
    <w:rsid w:val="00A62247"/>
    <w:rsid w:val="00A62F76"/>
    <w:rsid w:val="00A65C0C"/>
    <w:rsid w:val="00A664EE"/>
    <w:rsid w:val="00A73A53"/>
    <w:rsid w:val="00A83536"/>
    <w:rsid w:val="00A84B5E"/>
    <w:rsid w:val="00A874A6"/>
    <w:rsid w:val="00A876E0"/>
    <w:rsid w:val="00A93744"/>
    <w:rsid w:val="00A940B3"/>
    <w:rsid w:val="00AA09C2"/>
    <w:rsid w:val="00AA191D"/>
    <w:rsid w:val="00AA7043"/>
    <w:rsid w:val="00AB1780"/>
    <w:rsid w:val="00AB6814"/>
    <w:rsid w:val="00AC1766"/>
    <w:rsid w:val="00AD3612"/>
    <w:rsid w:val="00AD405A"/>
    <w:rsid w:val="00AD4A84"/>
    <w:rsid w:val="00AD4EED"/>
    <w:rsid w:val="00AD5DB2"/>
    <w:rsid w:val="00AE0720"/>
    <w:rsid w:val="00AE3011"/>
    <w:rsid w:val="00AE4127"/>
    <w:rsid w:val="00AF276A"/>
    <w:rsid w:val="00B0472C"/>
    <w:rsid w:val="00B05AB5"/>
    <w:rsid w:val="00B076BF"/>
    <w:rsid w:val="00B101C6"/>
    <w:rsid w:val="00B138C5"/>
    <w:rsid w:val="00B15CF9"/>
    <w:rsid w:val="00B209D7"/>
    <w:rsid w:val="00B267C8"/>
    <w:rsid w:val="00B27B3A"/>
    <w:rsid w:val="00B30B0F"/>
    <w:rsid w:val="00B32244"/>
    <w:rsid w:val="00B32528"/>
    <w:rsid w:val="00B35592"/>
    <w:rsid w:val="00B40CBA"/>
    <w:rsid w:val="00B416D1"/>
    <w:rsid w:val="00B428B6"/>
    <w:rsid w:val="00B51E45"/>
    <w:rsid w:val="00B52E7A"/>
    <w:rsid w:val="00B53DA4"/>
    <w:rsid w:val="00B5450E"/>
    <w:rsid w:val="00B555F8"/>
    <w:rsid w:val="00B55930"/>
    <w:rsid w:val="00B55D11"/>
    <w:rsid w:val="00B57755"/>
    <w:rsid w:val="00B61D6B"/>
    <w:rsid w:val="00B65D72"/>
    <w:rsid w:val="00B67596"/>
    <w:rsid w:val="00B7206B"/>
    <w:rsid w:val="00B939D4"/>
    <w:rsid w:val="00B9570F"/>
    <w:rsid w:val="00B978A1"/>
    <w:rsid w:val="00BB1DF7"/>
    <w:rsid w:val="00BB2EFB"/>
    <w:rsid w:val="00BB6650"/>
    <w:rsid w:val="00BC5BD1"/>
    <w:rsid w:val="00BD2381"/>
    <w:rsid w:val="00BD4678"/>
    <w:rsid w:val="00BD6C57"/>
    <w:rsid w:val="00BE72DF"/>
    <w:rsid w:val="00BF27B7"/>
    <w:rsid w:val="00BF7DAE"/>
    <w:rsid w:val="00C04716"/>
    <w:rsid w:val="00C04DE8"/>
    <w:rsid w:val="00C04F1D"/>
    <w:rsid w:val="00C05595"/>
    <w:rsid w:val="00C1320C"/>
    <w:rsid w:val="00C16411"/>
    <w:rsid w:val="00C1721B"/>
    <w:rsid w:val="00C205DA"/>
    <w:rsid w:val="00C21E68"/>
    <w:rsid w:val="00C25A36"/>
    <w:rsid w:val="00C26928"/>
    <w:rsid w:val="00C45881"/>
    <w:rsid w:val="00C45B6B"/>
    <w:rsid w:val="00C45DC4"/>
    <w:rsid w:val="00C46019"/>
    <w:rsid w:val="00C50616"/>
    <w:rsid w:val="00C51E4B"/>
    <w:rsid w:val="00C57AB0"/>
    <w:rsid w:val="00C6275E"/>
    <w:rsid w:val="00C640B8"/>
    <w:rsid w:val="00C66C2C"/>
    <w:rsid w:val="00C75079"/>
    <w:rsid w:val="00C8196A"/>
    <w:rsid w:val="00C82A98"/>
    <w:rsid w:val="00C869DA"/>
    <w:rsid w:val="00C90632"/>
    <w:rsid w:val="00C909C1"/>
    <w:rsid w:val="00C9177F"/>
    <w:rsid w:val="00C92DB5"/>
    <w:rsid w:val="00C95F31"/>
    <w:rsid w:val="00CB736B"/>
    <w:rsid w:val="00CC0878"/>
    <w:rsid w:val="00CC2441"/>
    <w:rsid w:val="00CC6B63"/>
    <w:rsid w:val="00CD213F"/>
    <w:rsid w:val="00CD293D"/>
    <w:rsid w:val="00CD58EE"/>
    <w:rsid w:val="00CE08EB"/>
    <w:rsid w:val="00CE38F6"/>
    <w:rsid w:val="00CE7895"/>
    <w:rsid w:val="00CF0108"/>
    <w:rsid w:val="00CF1C64"/>
    <w:rsid w:val="00CF3725"/>
    <w:rsid w:val="00D01963"/>
    <w:rsid w:val="00D11A8D"/>
    <w:rsid w:val="00D23DC7"/>
    <w:rsid w:val="00D31469"/>
    <w:rsid w:val="00D314B9"/>
    <w:rsid w:val="00D322BD"/>
    <w:rsid w:val="00D32CAA"/>
    <w:rsid w:val="00D34450"/>
    <w:rsid w:val="00D47401"/>
    <w:rsid w:val="00D61CFC"/>
    <w:rsid w:val="00D658D7"/>
    <w:rsid w:val="00D710D9"/>
    <w:rsid w:val="00D740EE"/>
    <w:rsid w:val="00D76659"/>
    <w:rsid w:val="00D84DA0"/>
    <w:rsid w:val="00DA1176"/>
    <w:rsid w:val="00DA54CA"/>
    <w:rsid w:val="00DA649E"/>
    <w:rsid w:val="00DB6884"/>
    <w:rsid w:val="00DC2182"/>
    <w:rsid w:val="00DC5CCF"/>
    <w:rsid w:val="00DC7176"/>
    <w:rsid w:val="00DD34F0"/>
    <w:rsid w:val="00DD3E0D"/>
    <w:rsid w:val="00DD6CB2"/>
    <w:rsid w:val="00DE6886"/>
    <w:rsid w:val="00DE775B"/>
    <w:rsid w:val="00DF3804"/>
    <w:rsid w:val="00DF3A19"/>
    <w:rsid w:val="00DF3D87"/>
    <w:rsid w:val="00DF3FF6"/>
    <w:rsid w:val="00DF637D"/>
    <w:rsid w:val="00E11916"/>
    <w:rsid w:val="00E256F0"/>
    <w:rsid w:val="00E30FA9"/>
    <w:rsid w:val="00E331A3"/>
    <w:rsid w:val="00E45F48"/>
    <w:rsid w:val="00E45FC5"/>
    <w:rsid w:val="00E52F94"/>
    <w:rsid w:val="00E539B3"/>
    <w:rsid w:val="00E57660"/>
    <w:rsid w:val="00E603FF"/>
    <w:rsid w:val="00E611EF"/>
    <w:rsid w:val="00E63A35"/>
    <w:rsid w:val="00E82ED5"/>
    <w:rsid w:val="00E83A56"/>
    <w:rsid w:val="00E83E8C"/>
    <w:rsid w:val="00E84B23"/>
    <w:rsid w:val="00E8592C"/>
    <w:rsid w:val="00E86BCF"/>
    <w:rsid w:val="00E94050"/>
    <w:rsid w:val="00E95A7C"/>
    <w:rsid w:val="00E96B7D"/>
    <w:rsid w:val="00EA1485"/>
    <w:rsid w:val="00EA241F"/>
    <w:rsid w:val="00EA2452"/>
    <w:rsid w:val="00EA3EE1"/>
    <w:rsid w:val="00EA6282"/>
    <w:rsid w:val="00EB177C"/>
    <w:rsid w:val="00EB63E9"/>
    <w:rsid w:val="00EC1AB7"/>
    <w:rsid w:val="00EC5397"/>
    <w:rsid w:val="00EC6957"/>
    <w:rsid w:val="00EC6FC7"/>
    <w:rsid w:val="00ED1C19"/>
    <w:rsid w:val="00ED3228"/>
    <w:rsid w:val="00EE1F1E"/>
    <w:rsid w:val="00EE646F"/>
    <w:rsid w:val="00F01892"/>
    <w:rsid w:val="00F05DED"/>
    <w:rsid w:val="00F07041"/>
    <w:rsid w:val="00F149FB"/>
    <w:rsid w:val="00F15EDE"/>
    <w:rsid w:val="00F162FC"/>
    <w:rsid w:val="00F26F0C"/>
    <w:rsid w:val="00F27A0C"/>
    <w:rsid w:val="00F27D95"/>
    <w:rsid w:val="00F53F7A"/>
    <w:rsid w:val="00F56130"/>
    <w:rsid w:val="00F607DD"/>
    <w:rsid w:val="00F70346"/>
    <w:rsid w:val="00F71A67"/>
    <w:rsid w:val="00F740FA"/>
    <w:rsid w:val="00F769B5"/>
    <w:rsid w:val="00F801A2"/>
    <w:rsid w:val="00F81048"/>
    <w:rsid w:val="00F828A3"/>
    <w:rsid w:val="00F90912"/>
    <w:rsid w:val="00F920F4"/>
    <w:rsid w:val="00F95092"/>
    <w:rsid w:val="00F95DEA"/>
    <w:rsid w:val="00F967FC"/>
    <w:rsid w:val="00FB0ADB"/>
    <w:rsid w:val="00FB15B7"/>
    <w:rsid w:val="00FB23E6"/>
    <w:rsid w:val="00FC47AE"/>
    <w:rsid w:val="00FD4465"/>
    <w:rsid w:val="00FD76B2"/>
    <w:rsid w:val="00FE197F"/>
    <w:rsid w:val="00FE1B2B"/>
    <w:rsid w:val="00FE382B"/>
    <w:rsid w:val="00FE40CF"/>
    <w:rsid w:val="00FF1275"/>
    <w:rsid w:val="00FF128C"/>
    <w:rsid w:val="00FF52FA"/>
    <w:rsid w:val="00FF7649"/>
    <w:rsid w:val="00FF77DB"/>
    <w:rsid w:val="2A467BAA"/>
    <w:rsid w:val="4F1C1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9"/>
    <w:semiHidden/>
    <w:unhideWhenUsed/>
    <w:uiPriority w:val="99"/>
    <w:pPr>
      <w:jc w:val="left"/>
    </w:p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21"/>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ind w:left="420" w:leftChars="200"/>
    </w:pPr>
  </w:style>
  <w:style w:type="paragraph" w:styleId="10">
    <w:name w:val="annotation subject"/>
    <w:basedOn w:val="3"/>
    <w:next w:val="3"/>
    <w:link w:val="30"/>
    <w:semiHidden/>
    <w:unhideWhenUsed/>
    <w:qFormat/>
    <w:uiPriority w:val="99"/>
    <w:rPr>
      <w:b/>
      <w:bCs/>
    </w:rPr>
  </w:style>
  <w:style w:type="table" w:styleId="12">
    <w:name w:val="Table Grid"/>
    <w:basedOn w:val="11"/>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semiHidden/>
    <w:unhideWhenUsed/>
    <w:uiPriority w:val="99"/>
    <w:rPr>
      <w:sz w:val="21"/>
      <w:szCs w:val="21"/>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styleId="18">
    <w:name w:val="List Paragraph"/>
    <w:basedOn w:val="1"/>
    <w:link w:val="19"/>
    <w:qFormat/>
    <w:uiPriority w:val="34"/>
    <w:pPr>
      <w:ind w:firstLine="420" w:firstLineChars="200"/>
    </w:pPr>
  </w:style>
  <w:style w:type="character" w:customStyle="1" w:styleId="19">
    <w:name w:val="列出段落 Char"/>
    <w:link w:val="18"/>
    <w:qFormat/>
    <w:locked/>
    <w:uiPriority w:val="34"/>
  </w:style>
  <w:style w:type="table" w:customStyle="1" w:styleId="20">
    <w:name w:val="网格型1"/>
    <w:basedOn w:val="11"/>
    <w:qFormat/>
    <w:uiPriority w:val="59"/>
    <w:pPr>
      <w:jc w:val="both"/>
    </w:pPr>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1">
    <w:name w:val="批注框文本 Char"/>
    <w:basedOn w:val="13"/>
    <w:link w:val="5"/>
    <w:semiHidden/>
    <w:qFormat/>
    <w:uiPriority w:val="99"/>
    <w:rPr>
      <w:sz w:val="18"/>
      <w:szCs w:val="18"/>
    </w:rPr>
  </w:style>
  <w:style w:type="character" w:customStyle="1" w:styleId="22">
    <w:name w:val="标题 1 Char"/>
    <w:basedOn w:val="13"/>
    <w:link w:val="2"/>
    <w:uiPriority w:val="9"/>
    <w:rPr>
      <w:b/>
      <w:bCs/>
      <w:kern w:val="44"/>
      <w:sz w:val="44"/>
      <w:szCs w:val="44"/>
    </w:rPr>
  </w:style>
  <w:style w:type="paragraph" w:customStyle="1" w:styleId="23">
    <w:name w:val="Default"/>
    <w:link w:val="27"/>
    <w:qFormat/>
    <w:uiPriority w:val="0"/>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paragraph" w:customStyle="1" w:styleId="24">
    <w:name w:val="正文仿宋"/>
    <w:basedOn w:val="1"/>
    <w:qFormat/>
    <w:uiPriority w:val="0"/>
    <w:pPr>
      <w:widowControl/>
      <w:spacing w:afterLines="50" w:line="276" w:lineRule="auto"/>
      <w:ind w:firstLine="643" w:firstLineChars="201"/>
      <w:jc w:val="left"/>
    </w:pPr>
    <w:rPr>
      <w:rFonts w:ascii="仿宋" w:hAnsi="仿宋" w:eastAsia="仿宋" w:cs="仿宋_GB2312"/>
      <w:color w:val="000000"/>
      <w:kern w:val="0"/>
      <w:sz w:val="32"/>
      <w:szCs w:val="32"/>
      <w:lang w:bidi="en-US"/>
    </w:rPr>
  </w:style>
  <w:style w:type="paragraph" w:customStyle="1" w:styleId="25">
    <w:name w:val="正文内容"/>
    <w:basedOn w:val="1"/>
    <w:link w:val="26"/>
    <w:qFormat/>
    <w:uiPriority w:val="0"/>
    <w:pPr>
      <w:spacing w:line="360" w:lineRule="auto"/>
      <w:ind w:firstLine="200" w:firstLineChars="200"/>
    </w:pPr>
    <w:rPr>
      <w:rFonts w:ascii="Times New Roman" w:hAnsi="Times New Roman" w:eastAsia="仿宋" w:cs="Times New Roman"/>
      <w:kern w:val="0"/>
      <w:sz w:val="32"/>
      <w:szCs w:val="32"/>
    </w:rPr>
  </w:style>
  <w:style w:type="character" w:customStyle="1" w:styleId="26">
    <w:name w:val="正文内容 Char"/>
    <w:link w:val="25"/>
    <w:qFormat/>
    <w:uiPriority w:val="0"/>
    <w:rPr>
      <w:rFonts w:ascii="Times New Roman" w:hAnsi="Times New Roman" w:eastAsia="仿宋" w:cs="Times New Roman"/>
      <w:kern w:val="0"/>
      <w:sz w:val="32"/>
      <w:szCs w:val="32"/>
    </w:rPr>
  </w:style>
  <w:style w:type="character" w:customStyle="1" w:styleId="27">
    <w:name w:val="Default Char"/>
    <w:link w:val="23"/>
    <w:qFormat/>
    <w:locked/>
    <w:uiPriority w:val="0"/>
    <w:rPr>
      <w:rFonts w:ascii="仿宋" w:hAnsi="Times New Roman" w:eastAsia="仿宋" w:cs="仿宋"/>
      <w:color w:val="000000"/>
      <w:kern w:val="0"/>
      <w:sz w:val="24"/>
      <w:szCs w:val="24"/>
    </w:rPr>
  </w:style>
  <w:style w:type="paragraph" w:customStyle="1" w:styleId="2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文字 Char"/>
    <w:basedOn w:val="13"/>
    <w:link w:val="3"/>
    <w:semiHidden/>
    <w:qFormat/>
    <w:uiPriority w:val="99"/>
  </w:style>
  <w:style w:type="character" w:customStyle="1" w:styleId="30">
    <w:name w:val="批注主题 Char"/>
    <w:basedOn w:val="29"/>
    <w:link w:val="10"/>
    <w:semiHidden/>
    <w:uiPriority w:val="99"/>
    <w:rPr>
      <w:b/>
      <w:bCs/>
    </w:rPr>
  </w:style>
  <w:style w:type="paragraph" w:customStyle="1" w:styleId="3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1D91F-19FB-4F08-877F-8FC4E4DF5927}">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3596</Words>
  <Characters>20498</Characters>
  <Lines>170</Lines>
  <Paragraphs>48</Paragraphs>
  <TotalTime>2</TotalTime>
  <ScaleCrop>false</ScaleCrop>
  <LinksUpToDate>false</LinksUpToDate>
  <CharactersWithSpaces>24046</CharactersWithSpaces>
  <Application>WPS Office_11.8.2.11813_F1E327BC-269C-435d-A152-05C5408002CA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2022-10-12T07:24:00Z</dcterms:created>
  <dc:creator>多绥婷</dc:creator>
  <lastModifiedBy>管玉箫</lastModifiedBy>
  <lastPrinted>2022-11-30T07:13:00Z</lastPrinted>
  <dcterms:modified xsi:type="dcterms:W3CDTF">2023-01-08T05:57:11Z</dcterms:modified>
  <revision>26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EE581D6EA7494BB987C5A369AD7C43D8</vt:lpwstr>
  </property>
</Properties>
</file>